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95C6" w14:textId="77777777" w:rsidR="00605F59" w:rsidRDefault="00605F59">
      <w:pPr>
        <w:pStyle w:val="BodyText"/>
        <w:rPr>
          <w:b/>
          <w:sz w:val="16"/>
        </w:rPr>
      </w:pPr>
    </w:p>
    <w:p w14:paraId="34865317" w14:textId="77777777" w:rsidR="00003178" w:rsidRDefault="00003178">
      <w:pPr>
        <w:pStyle w:val="BodyText"/>
        <w:rPr>
          <w:b/>
          <w:sz w:val="16"/>
        </w:rPr>
      </w:pPr>
    </w:p>
    <w:p w14:paraId="202E596C" w14:textId="77777777" w:rsidR="00003178" w:rsidRDefault="00003178">
      <w:pPr>
        <w:pStyle w:val="BodyText"/>
        <w:rPr>
          <w:b/>
          <w:sz w:val="16"/>
        </w:rPr>
      </w:pPr>
      <w:bookmarkStart w:id="0" w:name="_Hlk63249653"/>
    </w:p>
    <w:tbl>
      <w:tblPr>
        <w:tblStyle w:val="TableGrid"/>
        <w:tblW w:w="11016" w:type="dxa"/>
        <w:tblLook w:val="04A0" w:firstRow="1" w:lastRow="0" w:firstColumn="1" w:lastColumn="0" w:noHBand="0" w:noVBand="1"/>
      </w:tblPr>
      <w:tblGrid>
        <w:gridCol w:w="2754"/>
        <w:gridCol w:w="2754"/>
        <w:gridCol w:w="2430"/>
        <w:gridCol w:w="324"/>
        <w:gridCol w:w="2736"/>
        <w:gridCol w:w="18"/>
      </w:tblGrid>
      <w:tr w:rsidR="00003178" w14:paraId="1BCDB351" w14:textId="77777777" w:rsidTr="000458A0">
        <w:trPr>
          <w:gridAfter w:val="1"/>
          <w:wAfter w:w="18" w:type="dxa"/>
        </w:trPr>
        <w:tc>
          <w:tcPr>
            <w:tcW w:w="10998" w:type="dxa"/>
            <w:gridSpan w:val="5"/>
            <w:shd w:val="clear" w:color="auto" w:fill="8DB3E2" w:themeFill="text2" w:themeFillTint="66"/>
          </w:tcPr>
          <w:p w14:paraId="2D0B0BBA" w14:textId="77777777" w:rsidR="00003178" w:rsidRDefault="00003178" w:rsidP="00ED264B">
            <w:pPr>
              <w:pStyle w:val="BodyText"/>
              <w:jc w:val="center"/>
              <w:rPr>
                <w:b/>
                <w:sz w:val="16"/>
              </w:rPr>
            </w:pPr>
            <w:r w:rsidRPr="00003178">
              <w:rPr>
                <w:b/>
              </w:rPr>
              <w:t>Requesting Entity Information</w:t>
            </w:r>
          </w:p>
        </w:tc>
      </w:tr>
      <w:tr w:rsidR="00003178" w:rsidRPr="00003178" w14:paraId="23898FDD" w14:textId="77777777" w:rsidTr="000458A0">
        <w:trPr>
          <w:gridAfter w:val="1"/>
          <w:wAfter w:w="18" w:type="dxa"/>
        </w:trPr>
        <w:tc>
          <w:tcPr>
            <w:tcW w:w="7938" w:type="dxa"/>
            <w:gridSpan w:val="3"/>
          </w:tcPr>
          <w:p w14:paraId="3D64EE9C" w14:textId="77777777" w:rsidR="00003178" w:rsidRPr="00003178" w:rsidRDefault="00003178" w:rsidP="00ED264B">
            <w:pPr>
              <w:pStyle w:val="BodyText"/>
              <w:rPr>
                <w:b/>
              </w:rPr>
            </w:pPr>
            <w:r w:rsidRPr="00003178">
              <w:rPr>
                <w:b/>
              </w:rPr>
              <w:t xml:space="preserve">Entity: </w:t>
            </w:r>
          </w:p>
        </w:tc>
        <w:tc>
          <w:tcPr>
            <w:tcW w:w="3060" w:type="dxa"/>
            <w:gridSpan w:val="2"/>
          </w:tcPr>
          <w:p w14:paraId="6422BBC0" w14:textId="77777777" w:rsidR="00003178" w:rsidRPr="00003178" w:rsidRDefault="00003178" w:rsidP="00ED264B">
            <w:pPr>
              <w:pStyle w:val="BodyText"/>
              <w:rPr>
                <w:b/>
              </w:rPr>
            </w:pPr>
            <w:r w:rsidRPr="00003178">
              <w:rPr>
                <w:b/>
              </w:rPr>
              <w:t>Date:</w:t>
            </w:r>
          </w:p>
        </w:tc>
      </w:tr>
      <w:tr w:rsidR="00003178" w:rsidRPr="00003178" w14:paraId="73710492" w14:textId="77777777" w:rsidTr="000458A0">
        <w:trPr>
          <w:gridAfter w:val="1"/>
          <w:wAfter w:w="18" w:type="dxa"/>
        </w:trPr>
        <w:tc>
          <w:tcPr>
            <w:tcW w:w="10998" w:type="dxa"/>
            <w:gridSpan w:val="5"/>
          </w:tcPr>
          <w:p w14:paraId="6F60E654" w14:textId="77777777" w:rsidR="00003178" w:rsidRPr="00003178" w:rsidRDefault="00003178" w:rsidP="00ED264B">
            <w:pPr>
              <w:pStyle w:val="BodyText"/>
              <w:rPr>
                <w:b/>
              </w:rPr>
            </w:pPr>
            <w:r w:rsidRPr="00003178">
              <w:rPr>
                <w:b/>
              </w:rPr>
              <w:t xml:space="preserve">Requestor: </w:t>
            </w:r>
          </w:p>
        </w:tc>
      </w:tr>
      <w:tr w:rsidR="00003178" w:rsidRPr="00003178" w14:paraId="33148611" w14:textId="77777777" w:rsidTr="000458A0">
        <w:trPr>
          <w:gridAfter w:val="1"/>
          <w:wAfter w:w="18" w:type="dxa"/>
        </w:trPr>
        <w:tc>
          <w:tcPr>
            <w:tcW w:w="10998" w:type="dxa"/>
            <w:gridSpan w:val="5"/>
          </w:tcPr>
          <w:p w14:paraId="51C95025" w14:textId="77777777" w:rsidR="00003178" w:rsidRPr="00003178" w:rsidRDefault="00003178" w:rsidP="00ED264B">
            <w:pPr>
              <w:pStyle w:val="BodyText"/>
              <w:rPr>
                <w:b/>
              </w:rPr>
            </w:pPr>
            <w:r w:rsidRPr="00003178">
              <w:rPr>
                <w:b/>
              </w:rPr>
              <w:t xml:space="preserve">Address: </w:t>
            </w:r>
          </w:p>
        </w:tc>
      </w:tr>
      <w:tr w:rsidR="00003178" w:rsidRPr="00003178" w14:paraId="71CF71E9" w14:textId="77777777" w:rsidTr="000458A0">
        <w:trPr>
          <w:gridAfter w:val="1"/>
          <w:wAfter w:w="18" w:type="dxa"/>
        </w:trPr>
        <w:tc>
          <w:tcPr>
            <w:tcW w:w="10998" w:type="dxa"/>
            <w:gridSpan w:val="5"/>
          </w:tcPr>
          <w:p w14:paraId="3567FFDC" w14:textId="77777777" w:rsidR="00003178" w:rsidRPr="00003178" w:rsidRDefault="00003178" w:rsidP="00ED264B">
            <w:pPr>
              <w:pStyle w:val="BodyText"/>
              <w:rPr>
                <w:b/>
              </w:rPr>
            </w:pPr>
            <w:r w:rsidRPr="00003178">
              <w:rPr>
                <w:b/>
              </w:rPr>
              <w:t xml:space="preserve">Telephone: </w:t>
            </w:r>
          </w:p>
        </w:tc>
      </w:tr>
      <w:tr w:rsidR="00003178" w:rsidRPr="00003178" w14:paraId="68F47922" w14:textId="77777777" w:rsidTr="000458A0">
        <w:trPr>
          <w:gridAfter w:val="1"/>
          <w:wAfter w:w="18" w:type="dxa"/>
        </w:trPr>
        <w:tc>
          <w:tcPr>
            <w:tcW w:w="10998" w:type="dxa"/>
            <w:gridSpan w:val="5"/>
          </w:tcPr>
          <w:p w14:paraId="3E51F36D" w14:textId="77777777" w:rsidR="00003178" w:rsidRPr="00003178" w:rsidRDefault="00003178" w:rsidP="00ED264B">
            <w:pPr>
              <w:pStyle w:val="BodyText"/>
              <w:rPr>
                <w:b/>
              </w:rPr>
            </w:pPr>
            <w:r w:rsidRPr="00003178">
              <w:rPr>
                <w:b/>
              </w:rPr>
              <w:t xml:space="preserve">Email: </w:t>
            </w:r>
          </w:p>
        </w:tc>
      </w:tr>
      <w:tr w:rsidR="00003178" w:rsidRPr="00003178" w14:paraId="48AD1EE0" w14:textId="77777777" w:rsidTr="000458A0">
        <w:trPr>
          <w:gridAfter w:val="1"/>
          <w:wAfter w:w="18" w:type="dxa"/>
        </w:trPr>
        <w:tc>
          <w:tcPr>
            <w:tcW w:w="10998" w:type="dxa"/>
            <w:gridSpan w:val="5"/>
          </w:tcPr>
          <w:p w14:paraId="05D7F3B5" w14:textId="77777777" w:rsidR="00003178" w:rsidRPr="00003178" w:rsidRDefault="00003178" w:rsidP="00ED264B">
            <w:pPr>
              <w:pStyle w:val="BodyText"/>
              <w:rPr>
                <w:b/>
              </w:rPr>
            </w:pPr>
            <w:r w:rsidRPr="00003178">
              <w:rPr>
                <w:b/>
              </w:rPr>
              <w:t xml:space="preserve">Signature: </w:t>
            </w:r>
          </w:p>
        </w:tc>
      </w:tr>
      <w:tr w:rsidR="00D30138" w:rsidRPr="00003178" w14:paraId="67B97C44" w14:textId="77777777" w:rsidTr="000458A0">
        <w:tc>
          <w:tcPr>
            <w:tcW w:w="11016" w:type="dxa"/>
            <w:gridSpan w:val="6"/>
            <w:tcBorders>
              <w:bottom w:val="single" w:sz="4" w:space="0" w:color="auto"/>
            </w:tcBorders>
            <w:shd w:val="clear" w:color="auto" w:fill="8DB3E2" w:themeFill="text2" w:themeFillTint="66"/>
          </w:tcPr>
          <w:p w14:paraId="520D6A72" w14:textId="1A469702" w:rsidR="00D30138" w:rsidRPr="00003178" w:rsidRDefault="00D30138" w:rsidP="00D30138">
            <w:pPr>
              <w:pStyle w:val="BodyText"/>
              <w:jc w:val="center"/>
              <w:rPr>
                <w:b/>
              </w:rPr>
            </w:pPr>
            <w:r w:rsidRPr="00003178">
              <w:rPr>
                <w:b/>
              </w:rPr>
              <w:t>Talkgroup Requests</w:t>
            </w:r>
          </w:p>
        </w:tc>
      </w:tr>
      <w:tr w:rsidR="00D30138" w:rsidRPr="00003178" w14:paraId="43E2CD7C" w14:textId="77777777" w:rsidTr="000458A0">
        <w:tc>
          <w:tcPr>
            <w:tcW w:w="2754" w:type="dxa"/>
            <w:shd w:val="clear" w:color="auto" w:fill="C6D9F1" w:themeFill="text2" w:themeFillTint="33"/>
          </w:tcPr>
          <w:p w14:paraId="37FDAB23" w14:textId="167278F0" w:rsidR="00D30138" w:rsidRPr="00003178" w:rsidRDefault="00D30138" w:rsidP="00D30138">
            <w:pPr>
              <w:pStyle w:val="BodyText"/>
              <w:jc w:val="center"/>
              <w:rPr>
                <w:b/>
              </w:rPr>
            </w:pPr>
            <w:r w:rsidRPr="00003178">
              <w:rPr>
                <w:b/>
              </w:rPr>
              <w:t>Talkgroup</w:t>
            </w:r>
          </w:p>
        </w:tc>
        <w:tc>
          <w:tcPr>
            <w:tcW w:w="2754" w:type="dxa"/>
            <w:shd w:val="clear" w:color="auto" w:fill="C6D9F1" w:themeFill="text2" w:themeFillTint="33"/>
          </w:tcPr>
          <w:p w14:paraId="199B2A4B" w14:textId="6C51182E" w:rsidR="00D30138" w:rsidRPr="00003178" w:rsidRDefault="00D30138" w:rsidP="00D30138">
            <w:pPr>
              <w:pStyle w:val="BodyText"/>
              <w:jc w:val="center"/>
              <w:rPr>
                <w:b/>
              </w:rPr>
            </w:pPr>
            <w:r w:rsidRPr="00003178">
              <w:rPr>
                <w:b/>
              </w:rPr>
              <w:t>Radio Types</w:t>
            </w:r>
          </w:p>
        </w:tc>
        <w:tc>
          <w:tcPr>
            <w:tcW w:w="2754" w:type="dxa"/>
            <w:gridSpan w:val="2"/>
            <w:shd w:val="clear" w:color="auto" w:fill="C6D9F1" w:themeFill="text2" w:themeFillTint="33"/>
          </w:tcPr>
          <w:p w14:paraId="70B24B25" w14:textId="7D3A251E" w:rsidR="00D30138" w:rsidRPr="00003178" w:rsidRDefault="00D30138" w:rsidP="00D30138">
            <w:pPr>
              <w:pStyle w:val="BodyText"/>
              <w:jc w:val="center"/>
              <w:rPr>
                <w:b/>
              </w:rPr>
            </w:pPr>
            <w:r w:rsidRPr="00003178">
              <w:rPr>
                <w:b/>
              </w:rPr>
              <w:t>Radio Quantities</w:t>
            </w:r>
          </w:p>
        </w:tc>
        <w:tc>
          <w:tcPr>
            <w:tcW w:w="2754" w:type="dxa"/>
            <w:gridSpan w:val="2"/>
            <w:shd w:val="clear" w:color="auto" w:fill="C6D9F1" w:themeFill="text2" w:themeFillTint="33"/>
          </w:tcPr>
          <w:p w14:paraId="02F9CAB9" w14:textId="3CE0C54A" w:rsidR="00D30138" w:rsidRPr="00003178" w:rsidRDefault="00D30138" w:rsidP="00D30138">
            <w:pPr>
              <w:pStyle w:val="BodyText"/>
              <w:jc w:val="center"/>
              <w:rPr>
                <w:b/>
              </w:rPr>
            </w:pPr>
            <w:r w:rsidRPr="00003178">
              <w:rPr>
                <w:b/>
              </w:rPr>
              <w:t>Talkgroup ID</w:t>
            </w:r>
          </w:p>
        </w:tc>
      </w:tr>
      <w:tr w:rsidR="00D30138" w:rsidRPr="00003178" w14:paraId="1E2FD0C4" w14:textId="77777777" w:rsidTr="000458A0">
        <w:tc>
          <w:tcPr>
            <w:tcW w:w="2754" w:type="dxa"/>
            <w:shd w:val="clear" w:color="auto" w:fill="C6D9F1" w:themeFill="text2" w:themeFillTint="33"/>
          </w:tcPr>
          <w:p w14:paraId="6EF1E351" w14:textId="27F1C41E" w:rsidR="00D30138" w:rsidRPr="00003178" w:rsidRDefault="00D30138" w:rsidP="00D30138">
            <w:pPr>
              <w:pStyle w:val="BodyText"/>
              <w:rPr>
                <w:sz w:val="18"/>
              </w:rPr>
            </w:pPr>
            <w:r w:rsidRPr="00003178">
              <w:rPr>
                <w:sz w:val="18"/>
              </w:rPr>
              <w:t>Ex: GFSO MAIN 1-E</w:t>
            </w:r>
          </w:p>
        </w:tc>
        <w:tc>
          <w:tcPr>
            <w:tcW w:w="2754" w:type="dxa"/>
            <w:shd w:val="clear" w:color="auto" w:fill="C6D9F1" w:themeFill="text2" w:themeFillTint="33"/>
          </w:tcPr>
          <w:p w14:paraId="50AA8007" w14:textId="7C6D4961" w:rsidR="00D30138" w:rsidRPr="00003178" w:rsidRDefault="00D30138">
            <w:pPr>
              <w:pStyle w:val="BodyText"/>
              <w:rPr>
                <w:sz w:val="18"/>
              </w:rPr>
            </w:pPr>
            <w:r w:rsidRPr="00003178">
              <w:rPr>
                <w:sz w:val="18"/>
              </w:rPr>
              <w:t>Ex: Portable   Mobile   Console</w:t>
            </w:r>
          </w:p>
        </w:tc>
        <w:tc>
          <w:tcPr>
            <w:tcW w:w="2754" w:type="dxa"/>
            <w:gridSpan w:val="2"/>
            <w:shd w:val="clear" w:color="auto" w:fill="C6D9F1" w:themeFill="text2" w:themeFillTint="33"/>
          </w:tcPr>
          <w:p w14:paraId="37FE7212" w14:textId="434EC61A" w:rsidR="00D30138" w:rsidRPr="00003178" w:rsidRDefault="00D30138" w:rsidP="00003178">
            <w:pPr>
              <w:pStyle w:val="BodyText"/>
              <w:rPr>
                <w:sz w:val="18"/>
              </w:rPr>
            </w:pPr>
            <w:r w:rsidRPr="00003178">
              <w:rPr>
                <w:sz w:val="18"/>
              </w:rPr>
              <w:t xml:space="preserve">12 Portable  </w:t>
            </w:r>
            <w:r w:rsidR="00003178">
              <w:rPr>
                <w:sz w:val="18"/>
              </w:rPr>
              <w:t>12 Mobile  4</w:t>
            </w:r>
            <w:r w:rsidRPr="00003178">
              <w:rPr>
                <w:sz w:val="18"/>
              </w:rPr>
              <w:t xml:space="preserve"> Console</w:t>
            </w:r>
          </w:p>
        </w:tc>
        <w:tc>
          <w:tcPr>
            <w:tcW w:w="2754" w:type="dxa"/>
            <w:gridSpan w:val="2"/>
            <w:shd w:val="clear" w:color="auto" w:fill="C6D9F1" w:themeFill="text2" w:themeFillTint="33"/>
          </w:tcPr>
          <w:p w14:paraId="376AFB19" w14:textId="4646820F" w:rsidR="00D30138" w:rsidRPr="00003178" w:rsidRDefault="00D30138">
            <w:pPr>
              <w:pStyle w:val="BodyText"/>
              <w:rPr>
                <w:sz w:val="18"/>
              </w:rPr>
            </w:pPr>
            <w:r w:rsidRPr="00003178">
              <w:rPr>
                <w:sz w:val="18"/>
              </w:rPr>
              <w:t>(Provided by Authorizing Agency)</w:t>
            </w:r>
          </w:p>
        </w:tc>
      </w:tr>
      <w:tr w:rsidR="00D30138" w:rsidRPr="00003178" w14:paraId="13F43174" w14:textId="77777777" w:rsidTr="000458A0">
        <w:tc>
          <w:tcPr>
            <w:tcW w:w="2754" w:type="dxa"/>
          </w:tcPr>
          <w:p w14:paraId="2B68AB26" w14:textId="77777777" w:rsidR="00D30138" w:rsidRPr="00003178" w:rsidRDefault="00D30138">
            <w:pPr>
              <w:pStyle w:val="BodyText"/>
              <w:rPr>
                <w:b/>
              </w:rPr>
            </w:pPr>
          </w:p>
        </w:tc>
        <w:tc>
          <w:tcPr>
            <w:tcW w:w="2754" w:type="dxa"/>
          </w:tcPr>
          <w:p w14:paraId="697A9044" w14:textId="77777777" w:rsidR="00D30138" w:rsidRPr="00003178" w:rsidRDefault="00D30138">
            <w:pPr>
              <w:pStyle w:val="BodyText"/>
              <w:rPr>
                <w:b/>
              </w:rPr>
            </w:pPr>
          </w:p>
        </w:tc>
        <w:tc>
          <w:tcPr>
            <w:tcW w:w="2754" w:type="dxa"/>
            <w:gridSpan w:val="2"/>
          </w:tcPr>
          <w:p w14:paraId="1DFD7B23" w14:textId="77777777" w:rsidR="00D30138" w:rsidRPr="00003178" w:rsidRDefault="00D30138">
            <w:pPr>
              <w:pStyle w:val="BodyText"/>
              <w:rPr>
                <w:b/>
              </w:rPr>
            </w:pPr>
          </w:p>
        </w:tc>
        <w:tc>
          <w:tcPr>
            <w:tcW w:w="2754" w:type="dxa"/>
            <w:gridSpan w:val="2"/>
          </w:tcPr>
          <w:p w14:paraId="2069BFEA" w14:textId="77777777" w:rsidR="00D30138" w:rsidRPr="00003178" w:rsidRDefault="00D30138">
            <w:pPr>
              <w:pStyle w:val="BodyText"/>
              <w:rPr>
                <w:b/>
              </w:rPr>
            </w:pPr>
          </w:p>
        </w:tc>
      </w:tr>
      <w:tr w:rsidR="00D30138" w:rsidRPr="00003178" w14:paraId="12CF353B" w14:textId="77777777" w:rsidTr="000458A0">
        <w:tc>
          <w:tcPr>
            <w:tcW w:w="2754" w:type="dxa"/>
          </w:tcPr>
          <w:p w14:paraId="1A19E085" w14:textId="77777777" w:rsidR="00D30138" w:rsidRPr="00003178" w:rsidRDefault="00D30138">
            <w:pPr>
              <w:pStyle w:val="BodyText"/>
              <w:rPr>
                <w:b/>
              </w:rPr>
            </w:pPr>
          </w:p>
        </w:tc>
        <w:tc>
          <w:tcPr>
            <w:tcW w:w="2754" w:type="dxa"/>
          </w:tcPr>
          <w:p w14:paraId="6DC71CB0" w14:textId="77777777" w:rsidR="00D30138" w:rsidRPr="00003178" w:rsidRDefault="00D30138">
            <w:pPr>
              <w:pStyle w:val="BodyText"/>
              <w:rPr>
                <w:b/>
              </w:rPr>
            </w:pPr>
          </w:p>
        </w:tc>
        <w:tc>
          <w:tcPr>
            <w:tcW w:w="2754" w:type="dxa"/>
            <w:gridSpan w:val="2"/>
          </w:tcPr>
          <w:p w14:paraId="0AA48BFE" w14:textId="77777777" w:rsidR="00D30138" w:rsidRPr="00003178" w:rsidRDefault="00D30138">
            <w:pPr>
              <w:pStyle w:val="BodyText"/>
              <w:rPr>
                <w:b/>
              </w:rPr>
            </w:pPr>
          </w:p>
        </w:tc>
        <w:tc>
          <w:tcPr>
            <w:tcW w:w="2754" w:type="dxa"/>
            <w:gridSpan w:val="2"/>
          </w:tcPr>
          <w:p w14:paraId="659B5315" w14:textId="77777777" w:rsidR="00D30138" w:rsidRPr="00003178" w:rsidRDefault="00D30138">
            <w:pPr>
              <w:pStyle w:val="BodyText"/>
              <w:rPr>
                <w:b/>
              </w:rPr>
            </w:pPr>
          </w:p>
        </w:tc>
      </w:tr>
      <w:tr w:rsidR="00D30138" w:rsidRPr="00003178" w14:paraId="3BA70E8A" w14:textId="77777777" w:rsidTr="000458A0">
        <w:tc>
          <w:tcPr>
            <w:tcW w:w="2754" w:type="dxa"/>
          </w:tcPr>
          <w:p w14:paraId="3239E1CA" w14:textId="77777777" w:rsidR="00D30138" w:rsidRPr="00003178" w:rsidRDefault="00D30138">
            <w:pPr>
              <w:pStyle w:val="BodyText"/>
              <w:rPr>
                <w:b/>
              </w:rPr>
            </w:pPr>
          </w:p>
        </w:tc>
        <w:tc>
          <w:tcPr>
            <w:tcW w:w="2754" w:type="dxa"/>
          </w:tcPr>
          <w:p w14:paraId="7197D58D" w14:textId="77777777" w:rsidR="00D30138" w:rsidRPr="00003178" w:rsidRDefault="00D30138">
            <w:pPr>
              <w:pStyle w:val="BodyText"/>
              <w:rPr>
                <w:b/>
              </w:rPr>
            </w:pPr>
          </w:p>
        </w:tc>
        <w:tc>
          <w:tcPr>
            <w:tcW w:w="2754" w:type="dxa"/>
            <w:gridSpan w:val="2"/>
          </w:tcPr>
          <w:p w14:paraId="68E873E3" w14:textId="77777777" w:rsidR="00D30138" w:rsidRPr="00003178" w:rsidRDefault="00D30138">
            <w:pPr>
              <w:pStyle w:val="BodyText"/>
              <w:rPr>
                <w:b/>
              </w:rPr>
            </w:pPr>
          </w:p>
        </w:tc>
        <w:tc>
          <w:tcPr>
            <w:tcW w:w="2754" w:type="dxa"/>
            <w:gridSpan w:val="2"/>
          </w:tcPr>
          <w:p w14:paraId="38B2BA6F" w14:textId="77777777" w:rsidR="00D30138" w:rsidRPr="00003178" w:rsidRDefault="00D30138">
            <w:pPr>
              <w:pStyle w:val="BodyText"/>
              <w:rPr>
                <w:b/>
              </w:rPr>
            </w:pPr>
          </w:p>
        </w:tc>
      </w:tr>
      <w:tr w:rsidR="00D30138" w:rsidRPr="00003178" w14:paraId="79F6386B" w14:textId="77777777" w:rsidTr="000458A0">
        <w:tc>
          <w:tcPr>
            <w:tcW w:w="2754" w:type="dxa"/>
          </w:tcPr>
          <w:p w14:paraId="12E59249" w14:textId="77777777" w:rsidR="00D30138" w:rsidRPr="00003178" w:rsidRDefault="00D30138">
            <w:pPr>
              <w:pStyle w:val="BodyText"/>
              <w:rPr>
                <w:b/>
              </w:rPr>
            </w:pPr>
          </w:p>
        </w:tc>
        <w:tc>
          <w:tcPr>
            <w:tcW w:w="2754" w:type="dxa"/>
          </w:tcPr>
          <w:p w14:paraId="0C29BF4F" w14:textId="77777777" w:rsidR="00D30138" w:rsidRPr="00003178" w:rsidRDefault="00D30138">
            <w:pPr>
              <w:pStyle w:val="BodyText"/>
              <w:rPr>
                <w:b/>
              </w:rPr>
            </w:pPr>
          </w:p>
        </w:tc>
        <w:tc>
          <w:tcPr>
            <w:tcW w:w="2754" w:type="dxa"/>
            <w:gridSpan w:val="2"/>
          </w:tcPr>
          <w:p w14:paraId="389CE36F" w14:textId="77777777" w:rsidR="00D30138" w:rsidRPr="00003178" w:rsidRDefault="00D30138">
            <w:pPr>
              <w:pStyle w:val="BodyText"/>
              <w:rPr>
                <w:b/>
              </w:rPr>
            </w:pPr>
          </w:p>
        </w:tc>
        <w:tc>
          <w:tcPr>
            <w:tcW w:w="2754" w:type="dxa"/>
            <w:gridSpan w:val="2"/>
          </w:tcPr>
          <w:p w14:paraId="75CDF9D4" w14:textId="77777777" w:rsidR="00D30138" w:rsidRPr="00003178" w:rsidRDefault="00D30138">
            <w:pPr>
              <w:pStyle w:val="BodyText"/>
              <w:rPr>
                <w:b/>
              </w:rPr>
            </w:pPr>
          </w:p>
        </w:tc>
      </w:tr>
      <w:tr w:rsidR="00D30138" w:rsidRPr="00003178" w14:paraId="11BE468F" w14:textId="77777777" w:rsidTr="000458A0">
        <w:tc>
          <w:tcPr>
            <w:tcW w:w="2754" w:type="dxa"/>
          </w:tcPr>
          <w:p w14:paraId="75DF4B31" w14:textId="77777777" w:rsidR="00D30138" w:rsidRPr="00003178" w:rsidRDefault="00D30138">
            <w:pPr>
              <w:pStyle w:val="BodyText"/>
              <w:rPr>
                <w:b/>
              </w:rPr>
            </w:pPr>
          </w:p>
        </w:tc>
        <w:tc>
          <w:tcPr>
            <w:tcW w:w="2754" w:type="dxa"/>
          </w:tcPr>
          <w:p w14:paraId="12548D6A" w14:textId="77777777" w:rsidR="00D30138" w:rsidRPr="00003178" w:rsidRDefault="00D30138">
            <w:pPr>
              <w:pStyle w:val="BodyText"/>
              <w:rPr>
                <w:b/>
              </w:rPr>
            </w:pPr>
          </w:p>
        </w:tc>
        <w:tc>
          <w:tcPr>
            <w:tcW w:w="2754" w:type="dxa"/>
            <w:gridSpan w:val="2"/>
          </w:tcPr>
          <w:p w14:paraId="50C1E3AA" w14:textId="77777777" w:rsidR="00D30138" w:rsidRPr="00003178" w:rsidRDefault="00D30138">
            <w:pPr>
              <w:pStyle w:val="BodyText"/>
              <w:rPr>
                <w:b/>
              </w:rPr>
            </w:pPr>
          </w:p>
        </w:tc>
        <w:tc>
          <w:tcPr>
            <w:tcW w:w="2754" w:type="dxa"/>
            <w:gridSpan w:val="2"/>
          </w:tcPr>
          <w:p w14:paraId="3947C787" w14:textId="77777777" w:rsidR="00D30138" w:rsidRPr="00003178" w:rsidRDefault="00D30138">
            <w:pPr>
              <w:pStyle w:val="BodyText"/>
              <w:rPr>
                <w:b/>
              </w:rPr>
            </w:pPr>
          </w:p>
        </w:tc>
      </w:tr>
      <w:tr w:rsidR="00D30138" w:rsidRPr="00003178" w14:paraId="0F9C5ADC" w14:textId="77777777" w:rsidTr="000458A0">
        <w:tc>
          <w:tcPr>
            <w:tcW w:w="2754" w:type="dxa"/>
          </w:tcPr>
          <w:p w14:paraId="4BA59E7C" w14:textId="77777777" w:rsidR="00D30138" w:rsidRPr="00003178" w:rsidRDefault="00D30138">
            <w:pPr>
              <w:pStyle w:val="BodyText"/>
              <w:rPr>
                <w:b/>
              </w:rPr>
            </w:pPr>
          </w:p>
        </w:tc>
        <w:tc>
          <w:tcPr>
            <w:tcW w:w="2754" w:type="dxa"/>
          </w:tcPr>
          <w:p w14:paraId="2BBDE047" w14:textId="77777777" w:rsidR="00D30138" w:rsidRPr="00003178" w:rsidRDefault="00D30138">
            <w:pPr>
              <w:pStyle w:val="BodyText"/>
              <w:rPr>
                <w:b/>
              </w:rPr>
            </w:pPr>
          </w:p>
        </w:tc>
        <w:tc>
          <w:tcPr>
            <w:tcW w:w="2754" w:type="dxa"/>
            <w:gridSpan w:val="2"/>
          </w:tcPr>
          <w:p w14:paraId="2E51C67B" w14:textId="77777777" w:rsidR="00D30138" w:rsidRPr="00003178" w:rsidRDefault="00D30138">
            <w:pPr>
              <w:pStyle w:val="BodyText"/>
              <w:rPr>
                <w:b/>
              </w:rPr>
            </w:pPr>
          </w:p>
        </w:tc>
        <w:tc>
          <w:tcPr>
            <w:tcW w:w="2754" w:type="dxa"/>
            <w:gridSpan w:val="2"/>
          </w:tcPr>
          <w:p w14:paraId="1238297D" w14:textId="77777777" w:rsidR="00D30138" w:rsidRPr="00003178" w:rsidRDefault="00D30138">
            <w:pPr>
              <w:pStyle w:val="BodyText"/>
              <w:rPr>
                <w:b/>
              </w:rPr>
            </w:pPr>
          </w:p>
        </w:tc>
      </w:tr>
      <w:tr w:rsidR="00D30138" w:rsidRPr="00003178" w14:paraId="0CC73C43" w14:textId="77777777" w:rsidTr="000458A0">
        <w:tc>
          <w:tcPr>
            <w:tcW w:w="2754" w:type="dxa"/>
          </w:tcPr>
          <w:p w14:paraId="5C63D364" w14:textId="77777777" w:rsidR="00D30138" w:rsidRPr="00003178" w:rsidRDefault="00D30138">
            <w:pPr>
              <w:pStyle w:val="BodyText"/>
              <w:rPr>
                <w:b/>
              </w:rPr>
            </w:pPr>
          </w:p>
        </w:tc>
        <w:tc>
          <w:tcPr>
            <w:tcW w:w="2754" w:type="dxa"/>
          </w:tcPr>
          <w:p w14:paraId="7CB179DE" w14:textId="77777777" w:rsidR="00D30138" w:rsidRPr="00003178" w:rsidRDefault="00D30138">
            <w:pPr>
              <w:pStyle w:val="BodyText"/>
              <w:rPr>
                <w:b/>
              </w:rPr>
            </w:pPr>
          </w:p>
        </w:tc>
        <w:tc>
          <w:tcPr>
            <w:tcW w:w="2754" w:type="dxa"/>
            <w:gridSpan w:val="2"/>
          </w:tcPr>
          <w:p w14:paraId="3F9D31FC" w14:textId="77777777" w:rsidR="00D30138" w:rsidRPr="00003178" w:rsidRDefault="00D30138">
            <w:pPr>
              <w:pStyle w:val="BodyText"/>
              <w:rPr>
                <w:b/>
              </w:rPr>
            </w:pPr>
          </w:p>
        </w:tc>
        <w:tc>
          <w:tcPr>
            <w:tcW w:w="2754" w:type="dxa"/>
            <w:gridSpan w:val="2"/>
          </w:tcPr>
          <w:p w14:paraId="0C935F9A" w14:textId="77777777" w:rsidR="00D30138" w:rsidRPr="00003178" w:rsidRDefault="00D30138">
            <w:pPr>
              <w:pStyle w:val="BodyText"/>
              <w:rPr>
                <w:b/>
              </w:rPr>
            </w:pPr>
          </w:p>
        </w:tc>
      </w:tr>
      <w:tr w:rsidR="00D30138" w:rsidRPr="00003178" w14:paraId="2DA184E4" w14:textId="77777777" w:rsidTr="000458A0">
        <w:tc>
          <w:tcPr>
            <w:tcW w:w="11016" w:type="dxa"/>
            <w:gridSpan w:val="6"/>
            <w:tcBorders>
              <w:bottom w:val="single" w:sz="4" w:space="0" w:color="auto"/>
            </w:tcBorders>
            <w:shd w:val="clear" w:color="auto" w:fill="8DB3E2" w:themeFill="text2" w:themeFillTint="66"/>
          </w:tcPr>
          <w:p w14:paraId="7C60EE43" w14:textId="39F8D63D" w:rsidR="00D30138" w:rsidRPr="00003178" w:rsidRDefault="00D30138" w:rsidP="00DA2D23">
            <w:pPr>
              <w:pStyle w:val="BodyText"/>
              <w:jc w:val="center"/>
              <w:rPr>
                <w:b/>
              </w:rPr>
            </w:pPr>
            <w:r w:rsidRPr="00003178">
              <w:rPr>
                <w:b/>
              </w:rPr>
              <w:t>Reason for the Request</w:t>
            </w:r>
          </w:p>
        </w:tc>
      </w:tr>
      <w:tr w:rsidR="00D30138" w:rsidRPr="00003178" w14:paraId="0034F68B" w14:textId="77777777" w:rsidTr="000458A0">
        <w:tc>
          <w:tcPr>
            <w:tcW w:w="11016" w:type="dxa"/>
            <w:gridSpan w:val="6"/>
            <w:shd w:val="clear" w:color="auto" w:fill="C6D9F1" w:themeFill="text2" w:themeFillTint="33"/>
          </w:tcPr>
          <w:p w14:paraId="2873DEBE" w14:textId="5A20D691" w:rsidR="00D30138" w:rsidRPr="00003178" w:rsidRDefault="00DA2D23">
            <w:pPr>
              <w:pStyle w:val="BodyText"/>
              <w:rPr>
                <w:b/>
              </w:rPr>
            </w:pPr>
            <w:r w:rsidRPr="00003178">
              <w:rPr>
                <w:b/>
                <w:sz w:val="18"/>
              </w:rPr>
              <w:t>Example: Requesting access to the Grand Forks Sherriff’s Main channel for interoperability and communication for neighboring agencies.</w:t>
            </w:r>
          </w:p>
        </w:tc>
      </w:tr>
      <w:tr w:rsidR="00D30138" w:rsidRPr="00003178" w14:paraId="3E8348C9" w14:textId="77777777" w:rsidTr="000458A0">
        <w:trPr>
          <w:trHeight w:val="1034"/>
        </w:trPr>
        <w:tc>
          <w:tcPr>
            <w:tcW w:w="11016" w:type="dxa"/>
            <w:gridSpan w:val="6"/>
          </w:tcPr>
          <w:p w14:paraId="0AE2EBF8" w14:textId="77777777" w:rsidR="00D30138" w:rsidRPr="00003178" w:rsidRDefault="00D30138">
            <w:pPr>
              <w:pStyle w:val="BodyText"/>
              <w:rPr>
                <w:b/>
              </w:rPr>
            </w:pPr>
          </w:p>
        </w:tc>
      </w:tr>
    </w:tbl>
    <w:p w14:paraId="525F9B59" w14:textId="48D9F628" w:rsidR="00D30138" w:rsidRPr="00003178" w:rsidRDefault="000458A0">
      <w:pPr>
        <w:pStyle w:val="BodyText"/>
        <w:rPr>
          <w:b/>
        </w:rPr>
      </w:pPr>
      <w:r>
        <w:rPr>
          <w:b/>
        </w:rPr>
        <w:t>***Statewide/Regional Talkgroups should be used for the purpose of interoperability and mutual aid during emergency operations</w:t>
      </w:r>
    </w:p>
    <w:tbl>
      <w:tblPr>
        <w:tblStyle w:val="TableGrid"/>
        <w:tblW w:w="0" w:type="auto"/>
        <w:tblLook w:val="04A0" w:firstRow="1" w:lastRow="0" w:firstColumn="1" w:lastColumn="0" w:noHBand="0" w:noVBand="1"/>
      </w:tblPr>
      <w:tblGrid>
        <w:gridCol w:w="11016"/>
      </w:tblGrid>
      <w:tr w:rsidR="00DA2D23" w:rsidRPr="00003178" w14:paraId="31FBE969" w14:textId="77777777" w:rsidTr="00DA2D23">
        <w:tc>
          <w:tcPr>
            <w:tcW w:w="11016" w:type="dxa"/>
            <w:shd w:val="clear" w:color="auto" w:fill="8DB3E2" w:themeFill="text2" w:themeFillTint="66"/>
          </w:tcPr>
          <w:p w14:paraId="08474A59" w14:textId="71B67B4C" w:rsidR="00DA2D23" w:rsidRPr="00003178" w:rsidRDefault="00DA2D23" w:rsidP="00DA2D23">
            <w:pPr>
              <w:pStyle w:val="BodyText"/>
              <w:jc w:val="center"/>
              <w:rPr>
                <w:b/>
              </w:rPr>
            </w:pPr>
            <w:r w:rsidRPr="00003178">
              <w:rPr>
                <w:b/>
              </w:rPr>
              <w:t>Authorizing Entity Information</w:t>
            </w:r>
          </w:p>
        </w:tc>
      </w:tr>
      <w:tr w:rsidR="00DA2D23" w:rsidRPr="00003178" w14:paraId="435C48E6" w14:textId="77777777" w:rsidTr="00DA2D23">
        <w:tc>
          <w:tcPr>
            <w:tcW w:w="11016" w:type="dxa"/>
          </w:tcPr>
          <w:p w14:paraId="28363A03" w14:textId="7F6BA5D2" w:rsidR="00DA2D23" w:rsidRPr="00003178" w:rsidRDefault="00DA2D23">
            <w:pPr>
              <w:pStyle w:val="BodyText"/>
              <w:rPr>
                <w:b/>
              </w:rPr>
            </w:pPr>
            <w:r w:rsidRPr="00003178">
              <w:rPr>
                <w:b/>
              </w:rPr>
              <w:t>Approval:          YES             NO           YES w/CONDITIONS</w:t>
            </w:r>
          </w:p>
        </w:tc>
      </w:tr>
      <w:tr w:rsidR="00DA2D23" w:rsidRPr="00003178" w14:paraId="40252FE3" w14:textId="77777777" w:rsidTr="00DA2D23">
        <w:tc>
          <w:tcPr>
            <w:tcW w:w="11016" w:type="dxa"/>
          </w:tcPr>
          <w:p w14:paraId="46658828" w14:textId="782BE83E" w:rsidR="00DA2D23" w:rsidRPr="00003178" w:rsidRDefault="00DA2D23">
            <w:pPr>
              <w:pStyle w:val="BodyText"/>
              <w:rPr>
                <w:b/>
              </w:rPr>
            </w:pPr>
            <w:r w:rsidRPr="00003178">
              <w:rPr>
                <w:b/>
              </w:rPr>
              <w:t>Approved By:</w:t>
            </w:r>
          </w:p>
        </w:tc>
      </w:tr>
      <w:tr w:rsidR="00DA2D23" w:rsidRPr="00003178" w14:paraId="50F83A84" w14:textId="77777777" w:rsidTr="00DA2D23">
        <w:tc>
          <w:tcPr>
            <w:tcW w:w="11016" w:type="dxa"/>
          </w:tcPr>
          <w:p w14:paraId="6DAAEAA2" w14:textId="6604955E" w:rsidR="00DA2D23" w:rsidRPr="00003178" w:rsidRDefault="00DA2D23">
            <w:pPr>
              <w:pStyle w:val="BodyText"/>
              <w:rPr>
                <w:b/>
              </w:rPr>
            </w:pPr>
            <w:r w:rsidRPr="00003178">
              <w:rPr>
                <w:b/>
              </w:rPr>
              <w:t xml:space="preserve">Approver’s Entity:  </w:t>
            </w:r>
          </w:p>
        </w:tc>
      </w:tr>
      <w:tr w:rsidR="00DA2D23" w:rsidRPr="00003178" w14:paraId="6CCDDFF2" w14:textId="77777777" w:rsidTr="00DA2D23">
        <w:tc>
          <w:tcPr>
            <w:tcW w:w="11016" w:type="dxa"/>
          </w:tcPr>
          <w:p w14:paraId="5DE9C8EC" w14:textId="2FB147C9" w:rsidR="00DA2D23" w:rsidRPr="00003178" w:rsidRDefault="00DA2D23">
            <w:pPr>
              <w:pStyle w:val="BodyText"/>
              <w:rPr>
                <w:b/>
              </w:rPr>
            </w:pPr>
            <w:r w:rsidRPr="00003178">
              <w:rPr>
                <w:b/>
              </w:rPr>
              <w:t xml:space="preserve">Approver’s Telephone:  </w:t>
            </w:r>
          </w:p>
        </w:tc>
      </w:tr>
      <w:tr w:rsidR="00DA2D23" w:rsidRPr="00003178" w14:paraId="1695AFD3" w14:textId="77777777" w:rsidTr="00DA2D23">
        <w:tc>
          <w:tcPr>
            <w:tcW w:w="11016" w:type="dxa"/>
          </w:tcPr>
          <w:p w14:paraId="31153B6E" w14:textId="01957D93" w:rsidR="00DA2D23" w:rsidRPr="00003178" w:rsidRDefault="00DA2D23">
            <w:pPr>
              <w:pStyle w:val="BodyText"/>
              <w:rPr>
                <w:b/>
              </w:rPr>
            </w:pPr>
            <w:r w:rsidRPr="00003178">
              <w:rPr>
                <w:b/>
              </w:rPr>
              <w:t xml:space="preserve">Approver’s Email: </w:t>
            </w:r>
          </w:p>
        </w:tc>
      </w:tr>
      <w:tr w:rsidR="00DA2D23" w:rsidRPr="00003178" w14:paraId="5CA69972" w14:textId="77777777" w:rsidTr="00003178">
        <w:tc>
          <w:tcPr>
            <w:tcW w:w="11016" w:type="dxa"/>
            <w:tcBorders>
              <w:bottom w:val="single" w:sz="4" w:space="0" w:color="auto"/>
            </w:tcBorders>
          </w:tcPr>
          <w:p w14:paraId="0786E25C" w14:textId="071A2E16" w:rsidR="00DA2D23" w:rsidRPr="00003178" w:rsidRDefault="00DA2D23">
            <w:pPr>
              <w:pStyle w:val="BodyText"/>
              <w:rPr>
                <w:b/>
              </w:rPr>
            </w:pPr>
            <w:r w:rsidRPr="00003178">
              <w:rPr>
                <w:b/>
              </w:rPr>
              <w:t>Approver’s Signature</w:t>
            </w:r>
          </w:p>
        </w:tc>
      </w:tr>
      <w:tr w:rsidR="00DA2D23" w:rsidRPr="00003178" w14:paraId="5D25BF8A" w14:textId="77777777" w:rsidTr="00003178">
        <w:tc>
          <w:tcPr>
            <w:tcW w:w="11016" w:type="dxa"/>
            <w:tcBorders>
              <w:bottom w:val="single" w:sz="4" w:space="0" w:color="auto"/>
            </w:tcBorders>
            <w:shd w:val="clear" w:color="auto" w:fill="8DB3E2" w:themeFill="text2" w:themeFillTint="66"/>
          </w:tcPr>
          <w:p w14:paraId="07EAFE2D" w14:textId="74EA4347" w:rsidR="00DA2D23" w:rsidRPr="00003178" w:rsidRDefault="00DA2D23" w:rsidP="00DA2D23">
            <w:pPr>
              <w:pStyle w:val="BodyText"/>
              <w:jc w:val="center"/>
              <w:rPr>
                <w:b/>
              </w:rPr>
            </w:pPr>
            <w:r w:rsidRPr="00003178">
              <w:rPr>
                <w:b/>
              </w:rPr>
              <w:t>Conditions</w:t>
            </w:r>
          </w:p>
        </w:tc>
      </w:tr>
      <w:tr w:rsidR="00DA2D23" w:rsidRPr="00003178" w14:paraId="71D7E293" w14:textId="77777777" w:rsidTr="00003178">
        <w:tc>
          <w:tcPr>
            <w:tcW w:w="11016" w:type="dxa"/>
            <w:shd w:val="clear" w:color="auto" w:fill="C6D9F1" w:themeFill="text2" w:themeFillTint="33"/>
          </w:tcPr>
          <w:p w14:paraId="2FABEE0B" w14:textId="4633615C" w:rsidR="00DA2D23" w:rsidRPr="00003178" w:rsidRDefault="00DA2D23" w:rsidP="00DA2D23">
            <w:pPr>
              <w:pStyle w:val="BodyText"/>
              <w:rPr>
                <w:b/>
                <w:sz w:val="18"/>
              </w:rPr>
            </w:pPr>
            <w:r w:rsidRPr="00003178">
              <w:rPr>
                <w:b/>
                <w:sz w:val="18"/>
              </w:rPr>
              <w:t xml:space="preserve">Example: </w:t>
            </w:r>
            <w:r w:rsidRPr="00003178">
              <w:rPr>
                <w:sz w:val="18"/>
              </w:rPr>
              <w:t>Request authorization must be reviewed and renewed every year from approver’s signature date.</w:t>
            </w:r>
          </w:p>
        </w:tc>
      </w:tr>
      <w:tr w:rsidR="00003178" w:rsidRPr="00003178" w14:paraId="62350A93" w14:textId="77777777" w:rsidTr="00003178">
        <w:trPr>
          <w:trHeight w:val="1025"/>
        </w:trPr>
        <w:tc>
          <w:tcPr>
            <w:tcW w:w="11016" w:type="dxa"/>
          </w:tcPr>
          <w:p w14:paraId="6A192889" w14:textId="77777777" w:rsidR="00003178" w:rsidRPr="00003178" w:rsidRDefault="00003178" w:rsidP="00DA2D23">
            <w:pPr>
              <w:pStyle w:val="BodyText"/>
              <w:rPr>
                <w:b/>
              </w:rPr>
            </w:pPr>
          </w:p>
        </w:tc>
      </w:tr>
    </w:tbl>
    <w:p w14:paraId="47BABFFA" w14:textId="77777777" w:rsidR="00DA2D23" w:rsidRDefault="00DA2D23">
      <w:pPr>
        <w:pStyle w:val="BodyText"/>
        <w:rPr>
          <w:b/>
          <w:sz w:val="16"/>
        </w:rPr>
      </w:pPr>
    </w:p>
    <w:p w14:paraId="27E39E71" w14:textId="2335AF10" w:rsidR="00003178" w:rsidRPr="00003178" w:rsidRDefault="00003178">
      <w:pPr>
        <w:pStyle w:val="BodyText"/>
        <w:rPr>
          <w:i/>
          <w:sz w:val="16"/>
        </w:rPr>
      </w:pPr>
      <w:r>
        <w:rPr>
          <w:i/>
          <w:sz w:val="16"/>
        </w:rPr>
        <w:t xml:space="preserve">Talkgroup Authorization Requests are considered by the talkgroup’s owner (city, county, </w:t>
      </w:r>
      <w:proofErr w:type="spellStart"/>
      <w:r>
        <w:rPr>
          <w:i/>
          <w:sz w:val="16"/>
        </w:rPr>
        <w:t>ect</w:t>
      </w:r>
      <w:proofErr w:type="spellEnd"/>
      <w:r>
        <w:rPr>
          <w:i/>
          <w:sz w:val="16"/>
        </w:rPr>
        <w:t xml:space="preserve">.) and should be submitted to that entity.  Record of the authorization should be maintained by the authorizing entity and, if applicable, the entity’s sponsoring agency.  Talkgroup Authorization Requests are only valid for 5 years </w:t>
      </w:r>
      <w:r w:rsidR="00315E8D">
        <w:rPr>
          <w:i/>
          <w:sz w:val="16"/>
        </w:rPr>
        <w:t>from the approver’s signature date.</w:t>
      </w:r>
      <w:bookmarkEnd w:id="0"/>
    </w:p>
    <w:sectPr w:rsidR="00003178" w:rsidRPr="00003178" w:rsidSect="00BE5BB6">
      <w:headerReference w:type="default" r:id="rId8"/>
      <w:foot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6A751" w14:textId="77777777" w:rsidR="00677129" w:rsidRDefault="00677129" w:rsidP="00BE5BB6">
      <w:r>
        <w:separator/>
      </w:r>
    </w:p>
  </w:endnote>
  <w:endnote w:type="continuationSeparator" w:id="0">
    <w:p w14:paraId="2B2F9961" w14:textId="77777777" w:rsidR="00677129" w:rsidRDefault="00677129" w:rsidP="00BE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40E2" w14:textId="77777777" w:rsidR="00407459" w:rsidRDefault="003907CE" w:rsidP="00407459">
    <w:pPr>
      <w:spacing w:before="94" w:line="181" w:lineRule="exact"/>
      <w:ind w:left="520"/>
      <w:rPr>
        <w:sz w:val="16"/>
      </w:rPr>
    </w:pPr>
    <w:r>
      <w:rPr>
        <w:noProof/>
        <w:lang w:bidi="ar-SA"/>
      </w:rPr>
      <w:drawing>
        <wp:anchor distT="0" distB="0" distL="114300" distR="114300" simplePos="0" relativeHeight="251653120" behindDoc="0" locked="0" layoutInCell="1" allowOverlap="1" wp14:anchorId="404040EB" wp14:editId="404040EC">
          <wp:simplePos x="0" y="0"/>
          <wp:positionH relativeFrom="column">
            <wp:posOffset>2496829</wp:posOffset>
          </wp:positionH>
          <wp:positionV relativeFrom="page">
            <wp:posOffset>9140047</wp:posOffset>
          </wp:positionV>
          <wp:extent cx="1725930" cy="551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RNlogoFINALND.gif"/>
                  <pic:cNvPicPr/>
                </pic:nvPicPr>
                <pic:blipFill>
                  <a:blip r:embed="rId1">
                    <a:extLst>
                      <a:ext uri="{28A0092B-C50C-407E-A947-70E740481C1C}">
                        <a14:useLocalDpi xmlns:a14="http://schemas.microsoft.com/office/drawing/2010/main" val="0"/>
                      </a:ext>
                    </a:extLst>
                  </a:blip>
                  <a:stretch>
                    <a:fillRect/>
                  </a:stretch>
                </pic:blipFill>
                <pic:spPr>
                  <a:xfrm>
                    <a:off x="0" y="0"/>
                    <a:ext cx="1725930" cy="551180"/>
                  </a:xfrm>
                  <a:prstGeom prst="rect">
                    <a:avLst/>
                  </a:prstGeom>
                </pic:spPr>
              </pic:pic>
            </a:graphicData>
          </a:graphic>
        </wp:anchor>
      </w:drawing>
    </w:r>
  </w:p>
  <w:p w14:paraId="404040E3" w14:textId="77777777" w:rsidR="00407459" w:rsidRDefault="00407459" w:rsidP="00407459">
    <w:pPr>
      <w:spacing w:before="94" w:line="181" w:lineRule="exact"/>
      <w:ind w:left="520"/>
      <w:jc w:val="right"/>
    </w:pPr>
  </w:p>
  <w:p w14:paraId="404040E4" w14:textId="77777777" w:rsidR="00407459" w:rsidRDefault="00407459" w:rsidP="003A68EE">
    <w:pPr>
      <w:spacing w:before="94" w:line="181" w:lineRule="exact"/>
      <w:ind w:left="5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9E6B0" w14:textId="77777777" w:rsidR="00677129" w:rsidRDefault="00677129" w:rsidP="00BE5BB6">
      <w:r>
        <w:separator/>
      </w:r>
    </w:p>
  </w:footnote>
  <w:footnote w:type="continuationSeparator" w:id="0">
    <w:p w14:paraId="67F3386B" w14:textId="77777777" w:rsidR="00677129" w:rsidRDefault="00677129" w:rsidP="00BE5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40DE" w14:textId="77777777" w:rsidR="006F27E7" w:rsidRDefault="006F27E7" w:rsidP="006F27E7">
    <w:pPr>
      <w:spacing w:before="90"/>
      <w:ind w:left="2039" w:right="819" w:hanging="1319"/>
      <w:jc w:val="center"/>
      <w:rPr>
        <w:rFonts w:ascii="Cambria"/>
        <w:b/>
        <w:spacing w:val="-4"/>
        <w:sz w:val="28"/>
      </w:rPr>
    </w:pPr>
    <w:r>
      <w:rPr>
        <w:noProof/>
        <w:sz w:val="16"/>
        <w:lang w:bidi="ar-SA"/>
      </w:rPr>
      <w:drawing>
        <wp:anchor distT="0" distB="0" distL="114300" distR="114300" simplePos="0" relativeHeight="251661312" behindDoc="0" locked="0" layoutInCell="1" allowOverlap="1" wp14:anchorId="404040E7" wp14:editId="404040E8">
          <wp:simplePos x="0" y="0"/>
          <wp:positionH relativeFrom="column">
            <wp:posOffset>5868008</wp:posOffset>
          </wp:positionH>
          <wp:positionV relativeFrom="paragraph">
            <wp:posOffset>-199676</wp:posOffset>
          </wp:positionV>
          <wp:extent cx="1117413" cy="719904"/>
          <wp:effectExtent l="133350" t="114300" r="102235" b="1377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RNlogo-no words FINAL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413" cy="7199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sz w:val="16"/>
        <w:lang w:bidi="ar-SA"/>
      </w:rPr>
      <w:drawing>
        <wp:anchor distT="0" distB="0" distL="114300" distR="114300" simplePos="0" relativeHeight="251659264" behindDoc="0" locked="0" layoutInCell="1" allowOverlap="1" wp14:anchorId="404040E9" wp14:editId="404040EA">
          <wp:simplePos x="0" y="0"/>
          <wp:positionH relativeFrom="column">
            <wp:posOffset>-38431</wp:posOffset>
          </wp:positionH>
          <wp:positionV relativeFrom="paragraph">
            <wp:posOffset>-165190</wp:posOffset>
          </wp:positionV>
          <wp:extent cx="1117413" cy="719904"/>
          <wp:effectExtent l="133350" t="114300" r="102235" b="137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RNlogo-no words FINAL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7413" cy="71990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Cambria"/>
        <w:b/>
        <w:spacing w:val="-3"/>
        <w:sz w:val="28"/>
      </w:rPr>
      <w:t>Statewide Interoperability Radio Network</w:t>
    </w:r>
    <w:r>
      <w:rPr>
        <w:rFonts w:ascii="Cambria"/>
        <w:b/>
        <w:spacing w:val="-4"/>
        <w:sz w:val="28"/>
      </w:rPr>
      <w:t xml:space="preserve"> (SIRN)</w:t>
    </w:r>
  </w:p>
  <w:p w14:paraId="404040DF" w14:textId="4B41DFC4" w:rsidR="006F27E7" w:rsidRDefault="00F1758E" w:rsidP="006F27E7">
    <w:pPr>
      <w:spacing w:before="90"/>
      <w:ind w:left="2039" w:right="819" w:hanging="1319"/>
      <w:jc w:val="center"/>
      <w:rPr>
        <w:rFonts w:ascii="Cambria"/>
        <w:b/>
        <w:sz w:val="28"/>
      </w:rPr>
    </w:pPr>
    <w:r>
      <w:rPr>
        <w:rFonts w:ascii="Cambria"/>
        <w:b/>
        <w:spacing w:val="-4"/>
        <w:sz w:val="28"/>
      </w:rPr>
      <w:t>Talkgroup Authorization Request</w:t>
    </w:r>
  </w:p>
  <w:p w14:paraId="404040E0" w14:textId="77777777" w:rsidR="006F27E7" w:rsidRDefault="006F27E7" w:rsidP="006F27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03D44"/>
    <w:multiLevelType w:val="hybridMultilevel"/>
    <w:tmpl w:val="4E300F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7224EC0"/>
    <w:multiLevelType w:val="hybridMultilevel"/>
    <w:tmpl w:val="CC648CF4"/>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2" w15:restartNumberingAfterBreak="0">
    <w:nsid w:val="08130087"/>
    <w:multiLevelType w:val="hybridMultilevel"/>
    <w:tmpl w:val="68C6F82A"/>
    <w:lvl w:ilvl="0" w:tplc="0E68F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97A63"/>
    <w:multiLevelType w:val="hybridMultilevel"/>
    <w:tmpl w:val="8EA84696"/>
    <w:lvl w:ilvl="0" w:tplc="702CA538">
      <w:start w:val="1"/>
      <w:numFmt w:val="decimal"/>
      <w:lvlText w:val="%1."/>
      <w:lvlJc w:val="left"/>
      <w:pPr>
        <w:ind w:left="144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34C082B"/>
    <w:multiLevelType w:val="hybridMultilevel"/>
    <w:tmpl w:val="F3EAFBFE"/>
    <w:lvl w:ilvl="0" w:tplc="C1A681E6">
      <w:start w:val="1"/>
      <w:numFmt w:val="decimal"/>
      <w:lvlText w:val="%1."/>
      <w:lvlJc w:val="left"/>
      <w:pPr>
        <w:ind w:left="810" w:hanging="291"/>
      </w:pPr>
      <w:rPr>
        <w:rFonts w:hint="default"/>
        <w:spacing w:val="-9"/>
        <w:w w:val="99"/>
        <w:u w:val="thick" w:color="000000"/>
        <w:lang w:val="en-US" w:eastAsia="en-US" w:bidi="en-US"/>
      </w:rPr>
    </w:lvl>
    <w:lvl w:ilvl="1" w:tplc="C0BEE7A6">
      <w:numFmt w:val="bullet"/>
      <w:lvlText w:val="•"/>
      <w:lvlJc w:val="left"/>
      <w:pPr>
        <w:ind w:left="1778" w:hanging="291"/>
      </w:pPr>
      <w:rPr>
        <w:rFonts w:hint="default"/>
        <w:lang w:val="en-US" w:eastAsia="en-US" w:bidi="en-US"/>
      </w:rPr>
    </w:lvl>
    <w:lvl w:ilvl="2" w:tplc="84AADBE2">
      <w:numFmt w:val="bullet"/>
      <w:lvlText w:val="•"/>
      <w:lvlJc w:val="left"/>
      <w:pPr>
        <w:ind w:left="2736" w:hanging="291"/>
      </w:pPr>
      <w:rPr>
        <w:rFonts w:hint="default"/>
        <w:lang w:val="en-US" w:eastAsia="en-US" w:bidi="en-US"/>
      </w:rPr>
    </w:lvl>
    <w:lvl w:ilvl="3" w:tplc="18A49D30">
      <w:numFmt w:val="bullet"/>
      <w:lvlText w:val="•"/>
      <w:lvlJc w:val="left"/>
      <w:pPr>
        <w:ind w:left="3694" w:hanging="291"/>
      </w:pPr>
      <w:rPr>
        <w:rFonts w:hint="default"/>
        <w:lang w:val="en-US" w:eastAsia="en-US" w:bidi="en-US"/>
      </w:rPr>
    </w:lvl>
    <w:lvl w:ilvl="4" w:tplc="BA083304">
      <w:numFmt w:val="bullet"/>
      <w:lvlText w:val="•"/>
      <w:lvlJc w:val="left"/>
      <w:pPr>
        <w:ind w:left="4652" w:hanging="291"/>
      </w:pPr>
      <w:rPr>
        <w:rFonts w:hint="default"/>
        <w:lang w:val="en-US" w:eastAsia="en-US" w:bidi="en-US"/>
      </w:rPr>
    </w:lvl>
    <w:lvl w:ilvl="5" w:tplc="7FFA0B0A">
      <w:numFmt w:val="bullet"/>
      <w:lvlText w:val="•"/>
      <w:lvlJc w:val="left"/>
      <w:pPr>
        <w:ind w:left="5610" w:hanging="291"/>
      </w:pPr>
      <w:rPr>
        <w:rFonts w:hint="default"/>
        <w:lang w:val="en-US" w:eastAsia="en-US" w:bidi="en-US"/>
      </w:rPr>
    </w:lvl>
    <w:lvl w:ilvl="6" w:tplc="D5C6CA46">
      <w:numFmt w:val="bullet"/>
      <w:lvlText w:val="•"/>
      <w:lvlJc w:val="left"/>
      <w:pPr>
        <w:ind w:left="6568" w:hanging="291"/>
      </w:pPr>
      <w:rPr>
        <w:rFonts w:hint="default"/>
        <w:lang w:val="en-US" w:eastAsia="en-US" w:bidi="en-US"/>
      </w:rPr>
    </w:lvl>
    <w:lvl w:ilvl="7" w:tplc="85A2FEC4">
      <w:numFmt w:val="bullet"/>
      <w:lvlText w:val="•"/>
      <w:lvlJc w:val="left"/>
      <w:pPr>
        <w:ind w:left="7526" w:hanging="291"/>
      </w:pPr>
      <w:rPr>
        <w:rFonts w:hint="default"/>
        <w:lang w:val="en-US" w:eastAsia="en-US" w:bidi="en-US"/>
      </w:rPr>
    </w:lvl>
    <w:lvl w:ilvl="8" w:tplc="7182EB9A">
      <w:numFmt w:val="bullet"/>
      <w:lvlText w:val="•"/>
      <w:lvlJc w:val="left"/>
      <w:pPr>
        <w:ind w:left="8484" w:hanging="291"/>
      </w:pPr>
      <w:rPr>
        <w:rFonts w:hint="default"/>
        <w:lang w:val="en-US" w:eastAsia="en-US" w:bidi="en-US"/>
      </w:rPr>
    </w:lvl>
  </w:abstractNum>
  <w:abstractNum w:abstractNumId="5" w15:restartNumberingAfterBreak="0">
    <w:nsid w:val="2155655A"/>
    <w:multiLevelType w:val="hybridMultilevel"/>
    <w:tmpl w:val="7B98F1B8"/>
    <w:lvl w:ilvl="0" w:tplc="26503AE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71B7183"/>
    <w:multiLevelType w:val="hybridMultilevel"/>
    <w:tmpl w:val="E80CB154"/>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7" w15:restartNumberingAfterBreak="0">
    <w:nsid w:val="2805138F"/>
    <w:multiLevelType w:val="hybridMultilevel"/>
    <w:tmpl w:val="12B63198"/>
    <w:lvl w:ilvl="0" w:tplc="135049B6">
      <w:numFmt w:val="bullet"/>
      <w:lvlText w:val=""/>
      <w:lvlJc w:val="left"/>
      <w:pPr>
        <w:ind w:left="880" w:hanging="360"/>
      </w:pPr>
      <w:rPr>
        <w:rFonts w:ascii="Wingdings" w:eastAsia="Wingdings" w:hAnsi="Wingdings" w:cs="Wingdings" w:hint="default"/>
        <w:w w:val="100"/>
        <w:sz w:val="24"/>
        <w:szCs w:val="24"/>
        <w:lang w:val="en-US" w:eastAsia="en-US" w:bidi="en-US"/>
      </w:rPr>
    </w:lvl>
    <w:lvl w:ilvl="1" w:tplc="533A336C">
      <w:numFmt w:val="bullet"/>
      <w:lvlText w:val="•"/>
      <w:lvlJc w:val="left"/>
      <w:pPr>
        <w:ind w:left="1832" w:hanging="360"/>
      </w:pPr>
      <w:rPr>
        <w:rFonts w:hint="default"/>
        <w:lang w:val="en-US" w:eastAsia="en-US" w:bidi="en-US"/>
      </w:rPr>
    </w:lvl>
    <w:lvl w:ilvl="2" w:tplc="FFAAC67E">
      <w:numFmt w:val="bullet"/>
      <w:lvlText w:val="•"/>
      <w:lvlJc w:val="left"/>
      <w:pPr>
        <w:ind w:left="2784" w:hanging="360"/>
      </w:pPr>
      <w:rPr>
        <w:rFonts w:hint="default"/>
        <w:lang w:val="en-US" w:eastAsia="en-US" w:bidi="en-US"/>
      </w:rPr>
    </w:lvl>
    <w:lvl w:ilvl="3" w:tplc="4ADA21AA">
      <w:numFmt w:val="bullet"/>
      <w:lvlText w:val="•"/>
      <w:lvlJc w:val="left"/>
      <w:pPr>
        <w:ind w:left="3736" w:hanging="360"/>
      </w:pPr>
      <w:rPr>
        <w:rFonts w:hint="default"/>
        <w:lang w:val="en-US" w:eastAsia="en-US" w:bidi="en-US"/>
      </w:rPr>
    </w:lvl>
    <w:lvl w:ilvl="4" w:tplc="BA76CDFE">
      <w:numFmt w:val="bullet"/>
      <w:lvlText w:val="•"/>
      <w:lvlJc w:val="left"/>
      <w:pPr>
        <w:ind w:left="4688" w:hanging="360"/>
      </w:pPr>
      <w:rPr>
        <w:rFonts w:hint="default"/>
        <w:lang w:val="en-US" w:eastAsia="en-US" w:bidi="en-US"/>
      </w:rPr>
    </w:lvl>
    <w:lvl w:ilvl="5" w:tplc="080C3680">
      <w:numFmt w:val="bullet"/>
      <w:lvlText w:val="•"/>
      <w:lvlJc w:val="left"/>
      <w:pPr>
        <w:ind w:left="5640" w:hanging="360"/>
      </w:pPr>
      <w:rPr>
        <w:rFonts w:hint="default"/>
        <w:lang w:val="en-US" w:eastAsia="en-US" w:bidi="en-US"/>
      </w:rPr>
    </w:lvl>
    <w:lvl w:ilvl="6" w:tplc="37D43D50">
      <w:numFmt w:val="bullet"/>
      <w:lvlText w:val="•"/>
      <w:lvlJc w:val="left"/>
      <w:pPr>
        <w:ind w:left="6592" w:hanging="360"/>
      </w:pPr>
      <w:rPr>
        <w:rFonts w:hint="default"/>
        <w:lang w:val="en-US" w:eastAsia="en-US" w:bidi="en-US"/>
      </w:rPr>
    </w:lvl>
    <w:lvl w:ilvl="7" w:tplc="86C0F934">
      <w:numFmt w:val="bullet"/>
      <w:lvlText w:val="•"/>
      <w:lvlJc w:val="left"/>
      <w:pPr>
        <w:ind w:left="7544" w:hanging="360"/>
      </w:pPr>
      <w:rPr>
        <w:rFonts w:hint="default"/>
        <w:lang w:val="en-US" w:eastAsia="en-US" w:bidi="en-US"/>
      </w:rPr>
    </w:lvl>
    <w:lvl w:ilvl="8" w:tplc="09D8FE30">
      <w:numFmt w:val="bullet"/>
      <w:lvlText w:val="•"/>
      <w:lvlJc w:val="left"/>
      <w:pPr>
        <w:ind w:left="8496" w:hanging="360"/>
      </w:pPr>
      <w:rPr>
        <w:rFonts w:hint="default"/>
        <w:lang w:val="en-US" w:eastAsia="en-US" w:bidi="en-US"/>
      </w:rPr>
    </w:lvl>
  </w:abstractNum>
  <w:abstractNum w:abstractNumId="8" w15:restartNumberingAfterBreak="0">
    <w:nsid w:val="298B7867"/>
    <w:multiLevelType w:val="hybridMultilevel"/>
    <w:tmpl w:val="BC20CB24"/>
    <w:lvl w:ilvl="0" w:tplc="04090001">
      <w:start w:val="1"/>
      <w:numFmt w:val="bullet"/>
      <w:lvlText w:val=""/>
      <w:lvlJc w:val="left"/>
      <w:pPr>
        <w:ind w:left="1240" w:hanging="360"/>
      </w:pPr>
      <w:rPr>
        <w:rFonts w:ascii="Symbol" w:hAnsi="Symbol" w:hint="default"/>
      </w:rPr>
    </w:lvl>
    <w:lvl w:ilvl="1" w:tplc="04090003">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9" w15:restartNumberingAfterBreak="0">
    <w:nsid w:val="2A4260B2"/>
    <w:multiLevelType w:val="hybridMultilevel"/>
    <w:tmpl w:val="05D61E40"/>
    <w:lvl w:ilvl="0" w:tplc="246C9528">
      <w:start w:val="1"/>
      <w:numFmt w:val="bullet"/>
      <w:lvlText w:val="•"/>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2052E">
      <w:start w:val="1"/>
      <w:numFmt w:val="bullet"/>
      <w:lvlText w:val="o"/>
      <w:lvlJc w:val="left"/>
      <w:pPr>
        <w:ind w:left="2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E2A30E">
      <w:start w:val="1"/>
      <w:numFmt w:val="bullet"/>
      <w:lvlText w:val="▪"/>
      <w:lvlJc w:val="left"/>
      <w:pPr>
        <w:ind w:left="2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620CECE">
      <w:start w:val="1"/>
      <w:numFmt w:val="bullet"/>
      <w:lvlText w:val="•"/>
      <w:lvlJc w:val="left"/>
      <w:pPr>
        <w:ind w:left="3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441B90">
      <w:start w:val="1"/>
      <w:numFmt w:val="bullet"/>
      <w:lvlText w:val="o"/>
      <w:lvlJc w:val="left"/>
      <w:pPr>
        <w:ind w:left="4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E21924">
      <w:start w:val="1"/>
      <w:numFmt w:val="bullet"/>
      <w:lvlText w:val="▪"/>
      <w:lvlJc w:val="left"/>
      <w:pPr>
        <w:ind w:left="5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4467B4">
      <w:start w:val="1"/>
      <w:numFmt w:val="bullet"/>
      <w:lvlText w:val="•"/>
      <w:lvlJc w:val="left"/>
      <w:pPr>
        <w:ind w:left="5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261AC8">
      <w:start w:val="1"/>
      <w:numFmt w:val="bullet"/>
      <w:lvlText w:val="o"/>
      <w:lvlJc w:val="left"/>
      <w:pPr>
        <w:ind w:left="6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2A9174">
      <w:start w:val="1"/>
      <w:numFmt w:val="bullet"/>
      <w:lvlText w:val="▪"/>
      <w:lvlJc w:val="left"/>
      <w:pPr>
        <w:ind w:left="7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F004EA3"/>
    <w:multiLevelType w:val="hybridMultilevel"/>
    <w:tmpl w:val="2AA08F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36D36D0E"/>
    <w:multiLevelType w:val="hybridMultilevel"/>
    <w:tmpl w:val="0BEEF3F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D494B96"/>
    <w:multiLevelType w:val="hybridMultilevel"/>
    <w:tmpl w:val="143C95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44B7624E"/>
    <w:multiLevelType w:val="hybridMultilevel"/>
    <w:tmpl w:val="272060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3E24658"/>
    <w:multiLevelType w:val="hybridMultilevel"/>
    <w:tmpl w:val="DA6E671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62E69AC"/>
    <w:multiLevelType w:val="hybridMultilevel"/>
    <w:tmpl w:val="8D685F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FF20F8F"/>
    <w:multiLevelType w:val="hybridMultilevel"/>
    <w:tmpl w:val="2FB23C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0561280"/>
    <w:multiLevelType w:val="hybridMultilevel"/>
    <w:tmpl w:val="FEDAA0F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6C136370"/>
    <w:multiLevelType w:val="hybridMultilevel"/>
    <w:tmpl w:val="1B12DA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7D452099"/>
    <w:multiLevelType w:val="hybridMultilevel"/>
    <w:tmpl w:val="718439C4"/>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num w:numId="1">
    <w:abstractNumId w:val="7"/>
  </w:num>
  <w:num w:numId="2">
    <w:abstractNumId w:val="4"/>
  </w:num>
  <w:num w:numId="3">
    <w:abstractNumId w:val="9"/>
  </w:num>
  <w:num w:numId="4">
    <w:abstractNumId w:val="2"/>
  </w:num>
  <w:num w:numId="5">
    <w:abstractNumId w:val="6"/>
  </w:num>
  <w:num w:numId="6">
    <w:abstractNumId w:val="0"/>
  </w:num>
  <w:num w:numId="7">
    <w:abstractNumId w:val="10"/>
  </w:num>
  <w:num w:numId="8">
    <w:abstractNumId w:val="8"/>
  </w:num>
  <w:num w:numId="9">
    <w:abstractNumId w:val="19"/>
  </w:num>
  <w:num w:numId="10">
    <w:abstractNumId w:val="14"/>
  </w:num>
  <w:num w:numId="11">
    <w:abstractNumId w:val="15"/>
  </w:num>
  <w:num w:numId="12">
    <w:abstractNumId w:val="17"/>
  </w:num>
  <w:num w:numId="13">
    <w:abstractNumId w:val="1"/>
  </w:num>
  <w:num w:numId="14">
    <w:abstractNumId w:val="11"/>
  </w:num>
  <w:num w:numId="15">
    <w:abstractNumId w:val="18"/>
  </w:num>
  <w:num w:numId="16">
    <w:abstractNumId w:val="13"/>
  </w:num>
  <w:num w:numId="17">
    <w:abstractNumId w:val="12"/>
  </w:num>
  <w:num w:numId="18">
    <w:abstractNumId w:val="5"/>
  </w:num>
  <w:num w:numId="19">
    <w:abstractNumId w:val="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61F"/>
    <w:rsid w:val="00002586"/>
    <w:rsid w:val="00003178"/>
    <w:rsid w:val="00035C1D"/>
    <w:rsid w:val="000458A0"/>
    <w:rsid w:val="00047BF7"/>
    <w:rsid w:val="00062E69"/>
    <w:rsid w:val="0007226A"/>
    <w:rsid w:val="0007335A"/>
    <w:rsid w:val="0009459C"/>
    <w:rsid w:val="0009616B"/>
    <w:rsid w:val="000B0406"/>
    <w:rsid w:val="000C461F"/>
    <w:rsid w:val="000D5914"/>
    <w:rsid w:val="00104472"/>
    <w:rsid w:val="001054D4"/>
    <w:rsid w:val="00116FA4"/>
    <w:rsid w:val="00123A49"/>
    <w:rsid w:val="00140D7F"/>
    <w:rsid w:val="00190ACD"/>
    <w:rsid w:val="001E0BAB"/>
    <w:rsid w:val="00242BD2"/>
    <w:rsid w:val="002E67AB"/>
    <w:rsid w:val="00315E8D"/>
    <w:rsid w:val="003312F7"/>
    <w:rsid w:val="003325B3"/>
    <w:rsid w:val="003618BD"/>
    <w:rsid w:val="00367FA7"/>
    <w:rsid w:val="00373741"/>
    <w:rsid w:val="003757DF"/>
    <w:rsid w:val="003907CE"/>
    <w:rsid w:val="00394555"/>
    <w:rsid w:val="003A68EE"/>
    <w:rsid w:val="003A6E02"/>
    <w:rsid w:val="003D6482"/>
    <w:rsid w:val="00407459"/>
    <w:rsid w:val="00443170"/>
    <w:rsid w:val="004A1446"/>
    <w:rsid w:val="00535235"/>
    <w:rsid w:val="00566151"/>
    <w:rsid w:val="005C1B5F"/>
    <w:rsid w:val="005C25CF"/>
    <w:rsid w:val="005D042E"/>
    <w:rsid w:val="005D5A97"/>
    <w:rsid w:val="005F73EF"/>
    <w:rsid w:val="00605F59"/>
    <w:rsid w:val="00633B5D"/>
    <w:rsid w:val="00651AF0"/>
    <w:rsid w:val="00677129"/>
    <w:rsid w:val="00694D6C"/>
    <w:rsid w:val="00696DDB"/>
    <w:rsid w:val="006D3FCB"/>
    <w:rsid w:val="006F27E7"/>
    <w:rsid w:val="00723411"/>
    <w:rsid w:val="00741699"/>
    <w:rsid w:val="007416F1"/>
    <w:rsid w:val="00741E8A"/>
    <w:rsid w:val="007471C2"/>
    <w:rsid w:val="007552DF"/>
    <w:rsid w:val="007829D7"/>
    <w:rsid w:val="007A38C7"/>
    <w:rsid w:val="007A6494"/>
    <w:rsid w:val="007C6BD4"/>
    <w:rsid w:val="007D2469"/>
    <w:rsid w:val="007D70B9"/>
    <w:rsid w:val="008024F0"/>
    <w:rsid w:val="008052BB"/>
    <w:rsid w:val="0084200B"/>
    <w:rsid w:val="008930EB"/>
    <w:rsid w:val="008B5AFD"/>
    <w:rsid w:val="008C0923"/>
    <w:rsid w:val="008E1A67"/>
    <w:rsid w:val="00927EB7"/>
    <w:rsid w:val="00947B34"/>
    <w:rsid w:val="0098598D"/>
    <w:rsid w:val="00985A7C"/>
    <w:rsid w:val="009A5AA5"/>
    <w:rsid w:val="009B78B5"/>
    <w:rsid w:val="009D0A35"/>
    <w:rsid w:val="009D4AC1"/>
    <w:rsid w:val="00A12E34"/>
    <w:rsid w:val="00A94297"/>
    <w:rsid w:val="00A96E9F"/>
    <w:rsid w:val="00AB08CD"/>
    <w:rsid w:val="00AF4094"/>
    <w:rsid w:val="00AF41F3"/>
    <w:rsid w:val="00AF7E53"/>
    <w:rsid w:val="00B50845"/>
    <w:rsid w:val="00B85ECC"/>
    <w:rsid w:val="00B93863"/>
    <w:rsid w:val="00BA1640"/>
    <w:rsid w:val="00BD784F"/>
    <w:rsid w:val="00BE5BB6"/>
    <w:rsid w:val="00BE6110"/>
    <w:rsid w:val="00C26AE9"/>
    <w:rsid w:val="00C43B77"/>
    <w:rsid w:val="00C51B16"/>
    <w:rsid w:val="00C862F6"/>
    <w:rsid w:val="00C9548C"/>
    <w:rsid w:val="00CB5A34"/>
    <w:rsid w:val="00CF0D81"/>
    <w:rsid w:val="00CF5332"/>
    <w:rsid w:val="00D30138"/>
    <w:rsid w:val="00D46117"/>
    <w:rsid w:val="00D55950"/>
    <w:rsid w:val="00D73040"/>
    <w:rsid w:val="00D770ED"/>
    <w:rsid w:val="00D81003"/>
    <w:rsid w:val="00D923AE"/>
    <w:rsid w:val="00DA2D23"/>
    <w:rsid w:val="00DA45A2"/>
    <w:rsid w:val="00DB0F02"/>
    <w:rsid w:val="00DD5300"/>
    <w:rsid w:val="00DF4938"/>
    <w:rsid w:val="00E57387"/>
    <w:rsid w:val="00E65EFA"/>
    <w:rsid w:val="00E82CA3"/>
    <w:rsid w:val="00E857CE"/>
    <w:rsid w:val="00EC336C"/>
    <w:rsid w:val="00EC702C"/>
    <w:rsid w:val="00F14442"/>
    <w:rsid w:val="00F1758E"/>
    <w:rsid w:val="00F65D1D"/>
    <w:rsid w:val="00F83E2A"/>
    <w:rsid w:val="00FA1D7C"/>
    <w:rsid w:val="00FA3003"/>
    <w:rsid w:val="00FB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040A1"/>
  <w15:docId w15:val="{05FDDF97-6719-42F2-8975-DE100CA80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10" w:hanging="29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10" w:hanging="290"/>
    </w:pPr>
    <w:rPr>
      <w:u w:val="single" w:color="000000"/>
    </w:rPr>
  </w:style>
  <w:style w:type="paragraph" w:customStyle="1" w:styleId="TableParagraph">
    <w:name w:val="Table Paragraph"/>
    <w:basedOn w:val="Normal"/>
    <w:uiPriority w:val="1"/>
    <w:qFormat/>
    <w:pPr>
      <w:spacing w:line="263" w:lineRule="exact"/>
      <w:ind w:left="105"/>
    </w:pPr>
    <w:rPr>
      <w:rFonts w:ascii="Cambria" w:eastAsia="Cambria" w:hAnsi="Cambria" w:cs="Cambria"/>
    </w:rPr>
  </w:style>
  <w:style w:type="paragraph" w:styleId="Header">
    <w:name w:val="header"/>
    <w:basedOn w:val="Normal"/>
    <w:link w:val="HeaderChar"/>
    <w:uiPriority w:val="99"/>
    <w:unhideWhenUsed/>
    <w:rsid w:val="00BE5BB6"/>
    <w:pPr>
      <w:tabs>
        <w:tab w:val="center" w:pos="4680"/>
        <w:tab w:val="right" w:pos="9360"/>
      </w:tabs>
    </w:pPr>
  </w:style>
  <w:style w:type="character" w:customStyle="1" w:styleId="HeaderChar">
    <w:name w:val="Header Char"/>
    <w:basedOn w:val="DefaultParagraphFont"/>
    <w:link w:val="Header"/>
    <w:uiPriority w:val="99"/>
    <w:rsid w:val="00BE5BB6"/>
    <w:rPr>
      <w:rFonts w:ascii="Times New Roman" w:eastAsia="Times New Roman" w:hAnsi="Times New Roman" w:cs="Times New Roman"/>
      <w:lang w:bidi="en-US"/>
    </w:rPr>
  </w:style>
  <w:style w:type="paragraph" w:styleId="Footer">
    <w:name w:val="footer"/>
    <w:basedOn w:val="Normal"/>
    <w:link w:val="FooterChar"/>
    <w:uiPriority w:val="99"/>
    <w:unhideWhenUsed/>
    <w:rsid w:val="00BE5BB6"/>
    <w:pPr>
      <w:tabs>
        <w:tab w:val="center" w:pos="4680"/>
        <w:tab w:val="right" w:pos="9360"/>
      </w:tabs>
    </w:pPr>
  </w:style>
  <w:style w:type="character" w:customStyle="1" w:styleId="FooterChar">
    <w:name w:val="Footer Char"/>
    <w:basedOn w:val="DefaultParagraphFont"/>
    <w:link w:val="Footer"/>
    <w:uiPriority w:val="99"/>
    <w:rsid w:val="00BE5BB6"/>
    <w:rPr>
      <w:rFonts w:ascii="Times New Roman" w:eastAsia="Times New Roman" w:hAnsi="Times New Roman" w:cs="Times New Roman"/>
      <w:lang w:bidi="en-US"/>
    </w:rPr>
  </w:style>
  <w:style w:type="table" w:styleId="TableGrid">
    <w:name w:val="Table Grid"/>
    <w:basedOn w:val="TableNormal"/>
    <w:uiPriority w:val="39"/>
    <w:rsid w:val="00BD7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50B7-ADC5-4496-8B8C-A5028FEF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GUIDE FOR WRITING PROCEDURES</vt:lpstr>
    </vt:vector>
  </TitlesOfParts>
  <Company>CGF</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WRITING PROCEDURES</dc:title>
  <dc:creator>Preferred Customer</dc:creator>
  <cp:lastModifiedBy>Peterson, Grant</cp:lastModifiedBy>
  <cp:revision>4</cp:revision>
  <cp:lastPrinted>2020-12-29T14:24:00Z</cp:lastPrinted>
  <dcterms:created xsi:type="dcterms:W3CDTF">2021-01-20T18:34:00Z</dcterms:created>
  <dcterms:modified xsi:type="dcterms:W3CDTF">2021-02-03T19:02:00Z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Word 2013</vt:lpwstr>
  </property>
  <property fmtid="{D5CDD505-2E9C-101B-9397-08002B2CF9AE}" pid="4" name="LastSaved">
    <vt:filetime>2019-07-11T00:00:00Z</vt:filetime>
  </property>
  <property fmtid="{D5CDD505-2E9C-101B-9397-08002B2CF9AE}" pid="5" name="MSIP_Label_d71796c9-091e-414d-a33b-91d261b2702b_Enabled">
    <vt:lpwstr>True</vt:lpwstr>
  </property>
  <property fmtid="{D5CDD505-2E9C-101B-9397-08002B2CF9AE}" pid="6" name="MSIP_Label_d71796c9-091e-414d-a33b-91d261b2702b_SiteId">
    <vt:lpwstr>2dea0464-da51-4a88-bae2-b3db94bc0c54</vt:lpwstr>
  </property>
  <property fmtid="{D5CDD505-2E9C-101B-9397-08002B2CF9AE}" pid="7" name="MSIP_Label_d71796c9-091e-414d-a33b-91d261b2702b_Owner">
    <vt:lpwstr>darinanderson@nd.gov</vt:lpwstr>
  </property>
  <property fmtid="{D5CDD505-2E9C-101B-9397-08002B2CF9AE}" pid="8" name="MSIP_Label_d71796c9-091e-414d-a33b-91d261b2702b_SetDate">
    <vt:lpwstr>2019-07-11T12:12:56.5739268Z</vt:lpwstr>
  </property>
  <property fmtid="{D5CDD505-2E9C-101B-9397-08002B2CF9AE}" pid="9" name="MSIP_Label_d71796c9-091e-414d-a33b-91d261b2702b_Name">
    <vt:lpwstr>Internal</vt:lpwstr>
  </property>
  <property fmtid="{D5CDD505-2E9C-101B-9397-08002B2CF9AE}" pid="10" name="MSIP_Label_d71796c9-091e-414d-a33b-91d261b2702b_Application">
    <vt:lpwstr>Microsoft Azure Information Protection</vt:lpwstr>
  </property>
  <property fmtid="{D5CDD505-2E9C-101B-9397-08002B2CF9AE}" pid="11" name="MSIP_Label_d71796c9-091e-414d-a33b-91d261b2702b_ActionId">
    <vt:lpwstr>ce7b291a-8d24-4878-9dba-5b16ad0ef8bc</vt:lpwstr>
  </property>
  <property fmtid="{D5CDD505-2E9C-101B-9397-08002B2CF9AE}" pid="12" name="MSIP_Label_d71796c9-091e-414d-a33b-91d261b2702b_Extended_MSFT_Method">
    <vt:lpwstr>Automatic</vt:lpwstr>
  </property>
  <property fmtid="{D5CDD505-2E9C-101B-9397-08002B2CF9AE}" pid="13" name="Sensitivity">
    <vt:lpwstr>Internal</vt:lpwstr>
  </property>
</Properties>
</file>