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C80E" w14:textId="59EF954D" w:rsidR="00D351A5" w:rsidRPr="00D351A5" w:rsidRDefault="002F7C5E" w:rsidP="00D351A5">
      <w:pPr>
        <w:pStyle w:val="Title"/>
      </w:pPr>
      <w:bookmarkStart w:id="0" w:name="_Toc16691855"/>
      <w:r>
        <w:t xml:space="preserve">Project Plan </w:t>
      </w:r>
      <w:r w:rsidR="00D351A5">
        <w:t>Appendix A</w:t>
      </w:r>
    </w:p>
    <w:p w14:paraId="719EF731" w14:textId="1F90364D" w:rsidR="00D351A5" w:rsidRDefault="00D351A5" w:rsidP="00D351A5">
      <w:r>
        <w:t>This Appendix includes the information on standard descriptions, procedures, and processes that are part of the project plan.</w:t>
      </w:r>
      <w:r w:rsidR="003B0647">
        <w:t xml:space="preserve"> </w:t>
      </w:r>
      <w:r>
        <w:t>For easier reference, the various sections reflect the numbering from the project plan.</w:t>
      </w:r>
    </w:p>
    <w:sdt>
      <w:sdtPr>
        <w:rPr>
          <w:rFonts w:eastAsia="Times New Roman" w:cs="Verdana"/>
          <w:b w:val="0"/>
          <w:bCs w:val="0"/>
          <w:color w:val="auto"/>
          <w:sz w:val="40"/>
          <w:szCs w:val="40"/>
        </w:rPr>
        <w:id w:val="-201782133"/>
        <w:docPartObj>
          <w:docPartGallery w:val="Table of Contents"/>
          <w:docPartUnique/>
        </w:docPartObj>
      </w:sdtPr>
      <w:sdtEndPr>
        <w:rPr>
          <w:noProof/>
          <w:sz w:val="20"/>
          <w:szCs w:val="20"/>
        </w:rPr>
      </w:sdtEndPr>
      <w:sdtContent>
        <w:p w14:paraId="60A82F39" w14:textId="665F8850" w:rsidR="00F0047C" w:rsidRPr="003E6B20" w:rsidRDefault="00F0047C" w:rsidP="00E555C3">
          <w:pPr>
            <w:pStyle w:val="TOCHeading"/>
            <w:numPr>
              <w:ilvl w:val="0"/>
              <w:numId w:val="0"/>
            </w:numPr>
            <w:spacing w:before="240"/>
            <w:ind w:left="432"/>
            <w:jc w:val="center"/>
            <w:rPr>
              <w:rStyle w:val="TitleChar"/>
              <w:rFonts w:eastAsiaTheme="majorEastAsia"/>
              <w:b/>
              <w:bCs w:val="0"/>
              <w:color w:val="auto"/>
              <w:sz w:val="40"/>
              <w:szCs w:val="40"/>
            </w:rPr>
          </w:pPr>
          <w:r w:rsidRPr="003E6B20">
            <w:rPr>
              <w:rStyle w:val="TitleChar"/>
              <w:rFonts w:eastAsiaTheme="majorEastAsia"/>
              <w:b/>
              <w:bCs w:val="0"/>
              <w:color w:val="auto"/>
              <w:sz w:val="40"/>
              <w:szCs w:val="40"/>
            </w:rPr>
            <w:t>Table of Contents</w:t>
          </w:r>
        </w:p>
        <w:p w14:paraId="1B4F0ADB" w14:textId="35A717F2" w:rsidR="009867C7" w:rsidRDefault="00F0047C">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34428490" w:history="1">
            <w:r w:rsidR="009867C7" w:rsidRPr="00E07C60">
              <w:rPr>
                <w:rStyle w:val="Hyperlink"/>
              </w:rPr>
              <w:t>3</w:t>
            </w:r>
            <w:r w:rsidR="009867C7">
              <w:rPr>
                <w:rFonts w:asciiTheme="minorHAnsi" w:eastAsiaTheme="minorEastAsia" w:hAnsiTheme="minorHAnsi" w:cstheme="minorBidi"/>
                <w:b w:val="0"/>
                <w:sz w:val="22"/>
                <w:szCs w:val="22"/>
              </w:rPr>
              <w:tab/>
            </w:r>
            <w:r w:rsidR="009867C7" w:rsidRPr="00E07C60">
              <w:rPr>
                <w:rStyle w:val="Hyperlink"/>
              </w:rPr>
              <w:t>Governance</w:t>
            </w:r>
            <w:r w:rsidR="009867C7">
              <w:rPr>
                <w:webHidden/>
              </w:rPr>
              <w:tab/>
            </w:r>
            <w:r w:rsidR="009867C7">
              <w:rPr>
                <w:webHidden/>
              </w:rPr>
              <w:fldChar w:fldCharType="begin"/>
            </w:r>
            <w:r w:rsidR="009867C7">
              <w:rPr>
                <w:webHidden/>
              </w:rPr>
              <w:instrText xml:space="preserve"> PAGEREF _Toc134428490 \h </w:instrText>
            </w:r>
            <w:r w:rsidR="009867C7">
              <w:rPr>
                <w:webHidden/>
              </w:rPr>
            </w:r>
            <w:r w:rsidR="009867C7">
              <w:rPr>
                <w:webHidden/>
              </w:rPr>
              <w:fldChar w:fldCharType="separate"/>
            </w:r>
            <w:r w:rsidR="009867C7">
              <w:rPr>
                <w:webHidden/>
              </w:rPr>
              <w:t>2</w:t>
            </w:r>
            <w:r w:rsidR="009867C7">
              <w:rPr>
                <w:webHidden/>
              </w:rPr>
              <w:fldChar w:fldCharType="end"/>
            </w:r>
          </w:hyperlink>
        </w:p>
        <w:p w14:paraId="426028AF" w14:textId="3E68E084"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491" w:history="1">
            <w:r w:rsidR="009867C7" w:rsidRPr="00E07C60">
              <w:rPr>
                <w:rStyle w:val="Hyperlink"/>
                <w:noProof/>
              </w:rPr>
              <w:t xml:space="preserve">3.1 </w:t>
            </w:r>
            <w:r w:rsidR="009867C7">
              <w:rPr>
                <w:rFonts w:asciiTheme="minorHAnsi" w:eastAsiaTheme="minorEastAsia" w:hAnsiTheme="minorHAnsi" w:cstheme="minorBidi"/>
                <w:noProof/>
                <w:sz w:val="22"/>
                <w:szCs w:val="22"/>
              </w:rPr>
              <w:tab/>
            </w:r>
            <w:r w:rsidR="009867C7" w:rsidRPr="00E07C60">
              <w:rPr>
                <w:rStyle w:val="Hyperlink"/>
                <w:noProof/>
              </w:rPr>
              <w:t>Governance Approach</w:t>
            </w:r>
            <w:r w:rsidR="009867C7">
              <w:rPr>
                <w:noProof/>
                <w:webHidden/>
              </w:rPr>
              <w:tab/>
            </w:r>
            <w:r w:rsidR="009867C7">
              <w:rPr>
                <w:noProof/>
                <w:webHidden/>
              </w:rPr>
              <w:fldChar w:fldCharType="begin"/>
            </w:r>
            <w:r w:rsidR="009867C7">
              <w:rPr>
                <w:noProof/>
                <w:webHidden/>
              </w:rPr>
              <w:instrText xml:space="preserve"> PAGEREF _Toc134428491 \h </w:instrText>
            </w:r>
            <w:r w:rsidR="009867C7">
              <w:rPr>
                <w:noProof/>
                <w:webHidden/>
              </w:rPr>
            </w:r>
            <w:r w:rsidR="009867C7">
              <w:rPr>
                <w:noProof/>
                <w:webHidden/>
              </w:rPr>
              <w:fldChar w:fldCharType="separate"/>
            </w:r>
            <w:r w:rsidR="009867C7">
              <w:rPr>
                <w:noProof/>
                <w:webHidden/>
              </w:rPr>
              <w:t>2</w:t>
            </w:r>
            <w:r w:rsidR="009867C7">
              <w:rPr>
                <w:noProof/>
                <w:webHidden/>
              </w:rPr>
              <w:fldChar w:fldCharType="end"/>
            </w:r>
          </w:hyperlink>
        </w:p>
        <w:p w14:paraId="7E059318" w14:textId="1066CBAC" w:rsidR="009867C7" w:rsidRDefault="00EF2DCD">
          <w:pPr>
            <w:pStyle w:val="TOC3"/>
            <w:tabs>
              <w:tab w:val="left" w:pos="1100"/>
              <w:tab w:val="right" w:leader="dot" w:pos="9350"/>
            </w:tabs>
            <w:rPr>
              <w:rFonts w:asciiTheme="minorHAnsi" w:eastAsiaTheme="minorEastAsia" w:hAnsiTheme="minorHAnsi" w:cstheme="minorBidi"/>
              <w:noProof/>
              <w:sz w:val="22"/>
              <w:szCs w:val="22"/>
            </w:rPr>
          </w:pPr>
          <w:hyperlink w:anchor="_Toc134428492" w:history="1">
            <w:r w:rsidR="009867C7" w:rsidRPr="00E07C60">
              <w:rPr>
                <w:rStyle w:val="Hyperlink"/>
                <w:noProof/>
              </w:rPr>
              <w:t>3.2.4</w:t>
            </w:r>
            <w:r w:rsidR="009867C7">
              <w:rPr>
                <w:rFonts w:asciiTheme="minorHAnsi" w:eastAsiaTheme="minorEastAsia" w:hAnsiTheme="minorHAnsi" w:cstheme="minorBidi"/>
                <w:noProof/>
                <w:sz w:val="22"/>
                <w:szCs w:val="22"/>
              </w:rPr>
              <w:tab/>
            </w:r>
            <w:r w:rsidR="009867C7" w:rsidRPr="00E07C60">
              <w:rPr>
                <w:rStyle w:val="Hyperlink"/>
                <w:noProof/>
              </w:rPr>
              <w:t>3.2.1.4 Acceptance Management</w:t>
            </w:r>
            <w:r w:rsidR="009867C7">
              <w:rPr>
                <w:noProof/>
                <w:webHidden/>
              </w:rPr>
              <w:tab/>
            </w:r>
            <w:r w:rsidR="009867C7">
              <w:rPr>
                <w:noProof/>
                <w:webHidden/>
              </w:rPr>
              <w:fldChar w:fldCharType="begin"/>
            </w:r>
            <w:r w:rsidR="009867C7">
              <w:rPr>
                <w:noProof/>
                <w:webHidden/>
              </w:rPr>
              <w:instrText xml:space="preserve"> PAGEREF _Toc134428492 \h </w:instrText>
            </w:r>
            <w:r w:rsidR="009867C7">
              <w:rPr>
                <w:noProof/>
                <w:webHidden/>
              </w:rPr>
            </w:r>
            <w:r w:rsidR="009867C7">
              <w:rPr>
                <w:noProof/>
                <w:webHidden/>
              </w:rPr>
              <w:fldChar w:fldCharType="separate"/>
            </w:r>
            <w:r w:rsidR="009867C7">
              <w:rPr>
                <w:noProof/>
                <w:webHidden/>
              </w:rPr>
              <w:t>3</w:t>
            </w:r>
            <w:r w:rsidR="009867C7">
              <w:rPr>
                <w:noProof/>
                <w:webHidden/>
              </w:rPr>
              <w:fldChar w:fldCharType="end"/>
            </w:r>
          </w:hyperlink>
        </w:p>
        <w:p w14:paraId="36E8F189" w14:textId="5762C9DB" w:rsidR="009867C7" w:rsidRDefault="00EF2DCD">
          <w:pPr>
            <w:pStyle w:val="TOC3"/>
            <w:tabs>
              <w:tab w:val="left" w:pos="1100"/>
              <w:tab w:val="right" w:leader="dot" w:pos="9350"/>
            </w:tabs>
            <w:rPr>
              <w:rFonts w:asciiTheme="minorHAnsi" w:eastAsiaTheme="minorEastAsia" w:hAnsiTheme="minorHAnsi" w:cstheme="minorBidi"/>
              <w:noProof/>
              <w:sz w:val="22"/>
              <w:szCs w:val="22"/>
            </w:rPr>
          </w:pPr>
          <w:hyperlink w:anchor="_Toc134428493" w:history="1">
            <w:r w:rsidR="009867C7" w:rsidRPr="00E07C60">
              <w:rPr>
                <w:rStyle w:val="Hyperlink"/>
                <w:noProof/>
              </w:rPr>
              <w:t>3.2.5</w:t>
            </w:r>
            <w:r w:rsidR="009867C7">
              <w:rPr>
                <w:rFonts w:asciiTheme="minorHAnsi" w:eastAsiaTheme="minorEastAsia" w:hAnsiTheme="minorHAnsi" w:cstheme="minorBidi"/>
                <w:noProof/>
                <w:sz w:val="22"/>
                <w:szCs w:val="22"/>
              </w:rPr>
              <w:tab/>
            </w:r>
            <w:r w:rsidR="009867C7" w:rsidRPr="00E07C60">
              <w:rPr>
                <w:rStyle w:val="Hyperlink"/>
                <w:noProof/>
              </w:rPr>
              <w:t>Escalation Process</w:t>
            </w:r>
            <w:r w:rsidR="009867C7">
              <w:rPr>
                <w:noProof/>
                <w:webHidden/>
              </w:rPr>
              <w:tab/>
            </w:r>
            <w:r w:rsidR="009867C7">
              <w:rPr>
                <w:noProof/>
                <w:webHidden/>
              </w:rPr>
              <w:fldChar w:fldCharType="begin"/>
            </w:r>
            <w:r w:rsidR="009867C7">
              <w:rPr>
                <w:noProof/>
                <w:webHidden/>
              </w:rPr>
              <w:instrText xml:space="preserve"> PAGEREF _Toc134428493 \h </w:instrText>
            </w:r>
            <w:r w:rsidR="009867C7">
              <w:rPr>
                <w:noProof/>
                <w:webHidden/>
              </w:rPr>
            </w:r>
            <w:r w:rsidR="009867C7">
              <w:rPr>
                <w:noProof/>
                <w:webHidden/>
              </w:rPr>
              <w:fldChar w:fldCharType="separate"/>
            </w:r>
            <w:r w:rsidR="009867C7">
              <w:rPr>
                <w:noProof/>
                <w:webHidden/>
              </w:rPr>
              <w:t>3</w:t>
            </w:r>
            <w:r w:rsidR="009867C7">
              <w:rPr>
                <w:noProof/>
                <w:webHidden/>
              </w:rPr>
              <w:fldChar w:fldCharType="end"/>
            </w:r>
          </w:hyperlink>
        </w:p>
        <w:p w14:paraId="2186EB50" w14:textId="34BBC9BA" w:rsidR="009867C7" w:rsidRDefault="00EF2DCD">
          <w:pPr>
            <w:pStyle w:val="TOC1"/>
            <w:rPr>
              <w:rFonts w:asciiTheme="minorHAnsi" w:eastAsiaTheme="minorEastAsia" w:hAnsiTheme="minorHAnsi" w:cstheme="minorBidi"/>
              <w:b w:val="0"/>
              <w:sz w:val="22"/>
              <w:szCs w:val="22"/>
            </w:rPr>
          </w:pPr>
          <w:hyperlink w:anchor="_Toc134428494" w:history="1">
            <w:r w:rsidR="009867C7" w:rsidRPr="00E07C60">
              <w:rPr>
                <w:rStyle w:val="Hyperlink"/>
              </w:rPr>
              <w:t>4</w:t>
            </w:r>
            <w:r w:rsidR="009867C7">
              <w:rPr>
                <w:rFonts w:asciiTheme="minorHAnsi" w:eastAsiaTheme="minorEastAsia" w:hAnsiTheme="minorHAnsi" w:cstheme="minorBidi"/>
                <w:b w:val="0"/>
                <w:sz w:val="22"/>
                <w:szCs w:val="22"/>
              </w:rPr>
              <w:tab/>
            </w:r>
            <w:r w:rsidR="009867C7" w:rsidRPr="00E07C60">
              <w:rPr>
                <w:rStyle w:val="Hyperlink"/>
              </w:rPr>
              <w:t>Scope Management</w:t>
            </w:r>
            <w:r w:rsidR="009867C7">
              <w:rPr>
                <w:webHidden/>
              </w:rPr>
              <w:tab/>
            </w:r>
            <w:r w:rsidR="009867C7">
              <w:rPr>
                <w:webHidden/>
              </w:rPr>
              <w:fldChar w:fldCharType="begin"/>
            </w:r>
            <w:r w:rsidR="009867C7">
              <w:rPr>
                <w:webHidden/>
              </w:rPr>
              <w:instrText xml:space="preserve"> PAGEREF _Toc134428494 \h </w:instrText>
            </w:r>
            <w:r w:rsidR="009867C7">
              <w:rPr>
                <w:webHidden/>
              </w:rPr>
            </w:r>
            <w:r w:rsidR="009867C7">
              <w:rPr>
                <w:webHidden/>
              </w:rPr>
              <w:fldChar w:fldCharType="separate"/>
            </w:r>
            <w:r w:rsidR="009867C7">
              <w:rPr>
                <w:webHidden/>
              </w:rPr>
              <w:t>4</w:t>
            </w:r>
            <w:r w:rsidR="009867C7">
              <w:rPr>
                <w:webHidden/>
              </w:rPr>
              <w:fldChar w:fldCharType="end"/>
            </w:r>
          </w:hyperlink>
        </w:p>
        <w:p w14:paraId="4FFE2E09" w14:textId="2B0D191C"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495" w:history="1">
            <w:r w:rsidR="009867C7" w:rsidRPr="00E07C60">
              <w:rPr>
                <w:rStyle w:val="Hyperlink"/>
                <w:noProof/>
              </w:rPr>
              <w:t>4.1</w:t>
            </w:r>
            <w:r w:rsidR="009867C7">
              <w:rPr>
                <w:rFonts w:asciiTheme="minorHAnsi" w:eastAsiaTheme="minorEastAsia" w:hAnsiTheme="minorHAnsi" w:cstheme="minorBidi"/>
                <w:noProof/>
                <w:sz w:val="22"/>
                <w:szCs w:val="22"/>
              </w:rPr>
              <w:tab/>
            </w:r>
            <w:r w:rsidR="009867C7" w:rsidRPr="00E07C60">
              <w:rPr>
                <w:rStyle w:val="Hyperlink"/>
                <w:noProof/>
              </w:rPr>
              <w:t>Scope Control</w:t>
            </w:r>
            <w:r w:rsidR="009867C7">
              <w:rPr>
                <w:noProof/>
                <w:webHidden/>
              </w:rPr>
              <w:tab/>
            </w:r>
            <w:r w:rsidR="009867C7">
              <w:rPr>
                <w:noProof/>
                <w:webHidden/>
              </w:rPr>
              <w:fldChar w:fldCharType="begin"/>
            </w:r>
            <w:r w:rsidR="009867C7">
              <w:rPr>
                <w:noProof/>
                <w:webHidden/>
              </w:rPr>
              <w:instrText xml:space="preserve"> PAGEREF _Toc134428495 \h </w:instrText>
            </w:r>
            <w:r w:rsidR="009867C7">
              <w:rPr>
                <w:noProof/>
                <w:webHidden/>
              </w:rPr>
            </w:r>
            <w:r w:rsidR="009867C7">
              <w:rPr>
                <w:noProof/>
                <w:webHidden/>
              </w:rPr>
              <w:fldChar w:fldCharType="separate"/>
            </w:r>
            <w:r w:rsidR="009867C7">
              <w:rPr>
                <w:noProof/>
                <w:webHidden/>
              </w:rPr>
              <w:t>4</w:t>
            </w:r>
            <w:r w:rsidR="009867C7">
              <w:rPr>
                <w:noProof/>
                <w:webHidden/>
              </w:rPr>
              <w:fldChar w:fldCharType="end"/>
            </w:r>
          </w:hyperlink>
        </w:p>
        <w:p w14:paraId="6538DE2B" w14:textId="743245CB" w:rsidR="009867C7" w:rsidRDefault="00EF2DCD">
          <w:pPr>
            <w:pStyle w:val="TOC1"/>
            <w:rPr>
              <w:rFonts w:asciiTheme="minorHAnsi" w:eastAsiaTheme="minorEastAsia" w:hAnsiTheme="minorHAnsi" w:cstheme="minorBidi"/>
              <w:b w:val="0"/>
              <w:sz w:val="22"/>
              <w:szCs w:val="22"/>
            </w:rPr>
          </w:pPr>
          <w:hyperlink w:anchor="_Toc134428496" w:history="1">
            <w:r w:rsidR="009867C7" w:rsidRPr="00E07C60">
              <w:rPr>
                <w:rStyle w:val="Hyperlink"/>
              </w:rPr>
              <w:t>5</w:t>
            </w:r>
            <w:r w:rsidR="009867C7">
              <w:rPr>
                <w:rFonts w:asciiTheme="minorHAnsi" w:eastAsiaTheme="minorEastAsia" w:hAnsiTheme="minorHAnsi" w:cstheme="minorBidi"/>
                <w:b w:val="0"/>
                <w:sz w:val="22"/>
                <w:szCs w:val="22"/>
              </w:rPr>
              <w:tab/>
            </w:r>
            <w:r w:rsidR="009867C7" w:rsidRPr="00E07C60">
              <w:rPr>
                <w:rStyle w:val="Hyperlink"/>
              </w:rPr>
              <w:t>Time Management</w:t>
            </w:r>
            <w:r w:rsidR="009867C7">
              <w:rPr>
                <w:webHidden/>
              </w:rPr>
              <w:tab/>
            </w:r>
            <w:r w:rsidR="009867C7">
              <w:rPr>
                <w:webHidden/>
              </w:rPr>
              <w:fldChar w:fldCharType="begin"/>
            </w:r>
            <w:r w:rsidR="009867C7">
              <w:rPr>
                <w:webHidden/>
              </w:rPr>
              <w:instrText xml:space="preserve"> PAGEREF _Toc134428496 \h </w:instrText>
            </w:r>
            <w:r w:rsidR="009867C7">
              <w:rPr>
                <w:webHidden/>
              </w:rPr>
            </w:r>
            <w:r w:rsidR="009867C7">
              <w:rPr>
                <w:webHidden/>
              </w:rPr>
              <w:fldChar w:fldCharType="separate"/>
            </w:r>
            <w:r w:rsidR="009867C7">
              <w:rPr>
                <w:webHidden/>
              </w:rPr>
              <w:t>4</w:t>
            </w:r>
            <w:r w:rsidR="009867C7">
              <w:rPr>
                <w:webHidden/>
              </w:rPr>
              <w:fldChar w:fldCharType="end"/>
            </w:r>
          </w:hyperlink>
        </w:p>
        <w:p w14:paraId="51AFFBB9" w14:textId="22446BD5"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497" w:history="1">
            <w:r w:rsidR="009867C7" w:rsidRPr="00E07C60">
              <w:rPr>
                <w:rStyle w:val="Hyperlink"/>
                <w:noProof/>
              </w:rPr>
              <w:t>5.1</w:t>
            </w:r>
            <w:r w:rsidR="009867C7">
              <w:rPr>
                <w:rFonts w:asciiTheme="minorHAnsi" w:eastAsiaTheme="minorEastAsia" w:hAnsiTheme="minorHAnsi" w:cstheme="minorBidi"/>
                <w:noProof/>
                <w:sz w:val="22"/>
                <w:szCs w:val="22"/>
              </w:rPr>
              <w:tab/>
            </w:r>
            <w:r w:rsidR="009867C7" w:rsidRPr="00E07C60">
              <w:rPr>
                <w:rStyle w:val="Hyperlink"/>
                <w:noProof/>
              </w:rPr>
              <w:t>Time Management Description</w:t>
            </w:r>
            <w:r w:rsidR="009867C7">
              <w:rPr>
                <w:noProof/>
                <w:webHidden/>
              </w:rPr>
              <w:tab/>
            </w:r>
            <w:r w:rsidR="009867C7">
              <w:rPr>
                <w:noProof/>
                <w:webHidden/>
              </w:rPr>
              <w:fldChar w:fldCharType="begin"/>
            </w:r>
            <w:r w:rsidR="009867C7">
              <w:rPr>
                <w:noProof/>
                <w:webHidden/>
              </w:rPr>
              <w:instrText xml:space="preserve"> PAGEREF _Toc134428497 \h </w:instrText>
            </w:r>
            <w:r w:rsidR="009867C7">
              <w:rPr>
                <w:noProof/>
                <w:webHidden/>
              </w:rPr>
            </w:r>
            <w:r w:rsidR="009867C7">
              <w:rPr>
                <w:noProof/>
                <w:webHidden/>
              </w:rPr>
              <w:fldChar w:fldCharType="separate"/>
            </w:r>
            <w:r w:rsidR="009867C7">
              <w:rPr>
                <w:noProof/>
                <w:webHidden/>
              </w:rPr>
              <w:t>4</w:t>
            </w:r>
            <w:r w:rsidR="009867C7">
              <w:rPr>
                <w:noProof/>
                <w:webHidden/>
              </w:rPr>
              <w:fldChar w:fldCharType="end"/>
            </w:r>
          </w:hyperlink>
        </w:p>
        <w:p w14:paraId="6758DBD2" w14:textId="7C5F7D3E"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498" w:history="1">
            <w:r w:rsidR="009867C7" w:rsidRPr="00E07C60">
              <w:rPr>
                <w:rStyle w:val="Hyperlink"/>
                <w:noProof/>
              </w:rPr>
              <w:t>5.2</w:t>
            </w:r>
            <w:r w:rsidR="009867C7">
              <w:rPr>
                <w:rFonts w:asciiTheme="minorHAnsi" w:eastAsiaTheme="minorEastAsia" w:hAnsiTheme="minorHAnsi" w:cstheme="minorBidi"/>
                <w:noProof/>
                <w:sz w:val="22"/>
                <w:szCs w:val="22"/>
              </w:rPr>
              <w:tab/>
            </w:r>
            <w:r w:rsidR="009867C7" w:rsidRPr="00E07C60">
              <w:rPr>
                <w:rStyle w:val="Hyperlink"/>
                <w:noProof/>
              </w:rPr>
              <w:t>Schedule Control</w:t>
            </w:r>
            <w:r w:rsidR="009867C7">
              <w:rPr>
                <w:noProof/>
                <w:webHidden/>
              </w:rPr>
              <w:tab/>
            </w:r>
            <w:r w:rsidR="009867C7">
              <w:rPr>
                <w:noProof/>
                <w:webHidden/>
              </w:rPr>
              <w:fldChar w:fldCharType="begin"/>
            </w:r>
            <w:r w:rsidR="009867C7">
              <w:rPr>
                <w:noProof/>
                <w:webHidden/>
              </w:rPr>
              <w:instrText xml:space="preserve"> PAGEREF _Toc134428498 \h </w:instrText>
            </w:r>
            <w:r w:rsidR="009867C7">
              <w:rPr>
                <w:noProof/>
                <w:webHidden/>
              </w:rPr>
            </w:r>
            <w:r w:rsidR="009867C7">
              <w:rPr>
                <w:noProof/>
                <w:webHidden/>
              </w:rPr>
              <w:fldChar w:fldCharType="separate"/>
            </w:r>
            <w:r w:rsidR="009867C7">
              <w:rPr>
                <w:noProof/>
                <w:webHidden/>
              </w:rPr>
              <w:t>4</w:t>
            </w:r>
            <w:r w:rsidR="009867C7">
              <w:rPr>
                <w:noProof/>
                <w:webHidden/>
              </w:rPr>
              <w:fldChar w:fldCharType="end"/>
            </w:r>
          </w:hyperlink>
        </w:p>
        <w:p w14:paraId="56F5EB8B" w14:textId="06D9E5DC" w:rsidR="009867C7" w:rsidRDefault="00EF2DCD">
          <w:pPr>
            <w:pStyle w:val="TOC1"/>
            <w:rPr>
              <w:rFonts w:asciiTheme="minorHAnsi" w:eastAsiaTheme="minorEastAsia" w:hAnsiTheme="minorHAnsi" w:cstheme="minorBidi"/>
              <w:b w:val="0"/>
              <w:sz w:val="22"/>
              <w:szCs w:val="22"/>
            </w:rPr>
          </w:pPr>
          <w:hyperlink w:anchor="_Toc134428499" w:history="1">
            <w:r w:rsidR="009867C7" w:rsidRPr="00E07C60">
              <w:rPr>
                <w:rStyle w:val="Hyperlink"/>
              </w:rPr>
              <w:t>6</w:t>
            </w:r>
            <w:r w:rsidR="009867C7">
              <w:rPr>
                <w:rFonts w:asciiTheme="minorHAnsi" w:eastAsiaTheme="minorEastAsia" w:hAnsiTheme="minorHAnsi" w:cstheme="minorBidi"/>
                <w:b w:val="0"/>
                <w:sz w:val="22"/>
                <w:szCs w:val="22"/>
              </w:rPr>
              <w:tab/>
            </w:r>
            <w:r w:rsidR="009867C7" w:rsidRPr="00E07C60">
              <w:rPr>
                <w:rStyle w:val="Hyperlink"/>
              </w:rPr>
              <w:t>Cost Management</w:t>
            </w:r>
            <w:r w:rsidR="009867C7">
              <w:rPr>
                <w:webHidden/>
              </w:rPr>
              <w:tab/>
            </w:r>
            <w:r w:rsidR="009867C7">
              <w:rPr>
                <w:webHidden/>
              </w:rPr>
              <w:fldChar w:fldCharType="begin"/>
            </w:r>
            <w:r w:rsidR="009867C7">
              <w:rPr>
                <w:webHidden/>
              </w:rPr>
              <w:instrText xml:space="preserve"> PAGEREF _Toc134428499 \h </w:instrText>
            </w:r>
            <w:r w:rsidR="009867C7">
              <w:rPr>
                <w:webHidden/>
              </w:rPr>
            </w:r>
            <w:r w:rsidR="009867C7">
              <w:rPr>
                <w:webHidden/>
              </w:rPr>
              <w:fldChar w:fldCharType="separate"/>
            </w:r>
            <w:r w:rsidR="009867C7">
              <w:rPr>
                <w:webHidden/>
              </w:rPr>
              <w:t>5</w:t>
            </w:r>
            <w:r w:rsidR="009867C7">
              <w:rPr>
                <w:webHidden/>
              </w:rPr>
              <w:fldChar w:fldCharType="end"/>
            </w:r>
          </w:hyperlink>
        </w:p>
        <w:p w14:paraId="335A0EAF" w14:textId="420E95F0"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00" w:history="1">
            <w:r w:rsidR="009867C7" w:rsidRPr="00E07C60">
              <w:rPr>
                <w:rStyle w:val="Hyperlink"/>
                <w:noProof/>
              </w:rPr>
              <w:t>6.1</w:t>
            </w:r>
            <w:r w:rsidR="009867C7">
              <w:rPr>
                <w:rFonts w:asciiTheme="minorHAnsi" w:eastAsiaTheme="minorEastAsia" w:hAnsiTheme="minorHAnsi" w:cstheme="minorBidi"/>
                <w:noProof/>
                <w:sz w:val="22"/>
                <w:szCs w:val="22"/>
              </w:rPr>
              <w:tab/>
            </w:r>
            <w:r w:rsidR="009867C7" w:rsidRPr="00E07C60">
              <w:rPr>
                <w:rStyle w:val="Hyperlink"/>
                <w:noProof/>
              </w:rPr>
              <w:t>Cost Control</w:t>
            </w:r>
            <w:r w:rsidR="009867C7">
              <w:rPr>
                <w:noProof/>
                <w:webHidden/>
              </w:rPr>
              <w:tab/>
            </w:r>
            <w:r w:rsidR="009867C7">
              <w:rPr>
                <w:noProof/>
                <w:webHidden/>
              </w:rPr>
              <w:fldChar w:fldCharType="begin"/>
            </w:r>
            <w:r w:rsidR="009867C7">
              <w:rPr>
                <w:noProof/>
                <w:webHidden/>
              </w:rPr>
              <w:instrText xml:space="preserve"> PAGEREF _Toc134428500 \h </w:instrText>
            </w:r>
            <w:r w:rsidR="009867C7">
              <w:rPr>
                <w:noProof/>
                <w:webHidden/>
              </w:rPr>
            </w:r>
            <w:r w:rsidR="009867C7">
              <w:rPr>
                <w:noProof/>
                <w:webHidden/>
              </w:rPr>
              <w:fldChar w:fldCharType="separate"/>
            </w:r>
            <w:r w:rsidR="009867C7">
              <w:rPr>
                <w:noProof/>
                <w:webHidden/>
              </w:rPr>
              <w:t>5</w:t>
            </w:r>
            <w:r w:rsidR="009867C7">
              <w:rPr>
                <w:noProof/>
                <w:webHidden/>
              </w:rPr>
              <w:fldChar w:fldCharType="end"/>
            </w:r>
          </w:hyperlink>
        </w:p>
        <w:p w14:paraId="20F22B97" w14:textId="39106AA2" w:rsidR="009867C7" w:rsidRDefault="00EF2DCD">
          <w:pPr>
            <w:pStyle w:val="TOC1"/>
            <w:rPr>
              <w:rFonts w:asciiTheme="minorHAnsi" w:eastAsiaTheme="minorEastAsia" w:hAnsiTheme="minorHAnsi" w:cstheme="minorBidi"/>
              <w:b w:val="0"/>
              <w:sz w:val="22"/>
              <w:szCs w:val="22"/>
            </w:rPr>
          </w:pPr>
          <w:hyperlink w:anchor="_Toc134428501" w:history="1">
            <w:r w:rsidR="009867C7" w:rsidRPr="00E07C60">
              <w:rPr>
                <w:rStyle w:val="Hyperlink"/>
              </w:rPr>
              <w:t>7</w:t>
            </w:r>
            <w:r w:rsidR="009867C7">
              <w:rPr>
                <w:rFonts w:asciiTheme="minorHAnsi" w:eastAsiaTheme="minorEastAsia" w:hAnsiTheme="minorHAnsi" w:cstheme="minorBidi"/>
                <w:b w:val="0"/>
                <w:sz w:val="22"/>
                <w:szCs w:val="22"/>
              </w:rPr>
              <w:tab/>
            </w:r>
            <w:r w:rsidR="009867C7" w:rsidRPr="00E07C60">
              <w:rPr>
                <w:rStyle w:val="Hyperlink"/>
              </w:rPr>
              <w:t>Communication Management</w:t>
            </w:r>
            <w:r w:rsidR="009867C7">
              <w:rPr>
                <w:webHidden/>
              </w:rPr>
              <w:tab/>
            </w:r>
            <w:r w:rsidR="009867C7">
              <w:rPr>
                <w:webHidden/>
              </w:rPr>
              <w:fldChar w:fldCharType="begin"/>
            </w:r>
            <w:r w:rsidR="009867C7">
              <w:rPr>
                <w:webHidden/>
              </w:rPr>
              <w:instrText xml:space="preserve"> PAGEREF _Toc134428501 \h </w:instrText>
            </w:r>
            <w:r w:rsidR="009867C7">
              <w:rPr>
                <w:webHidden/>
              </w:rPr>
            </w:r>
            <w:r w:rsidR="009867C7">
              <w:rPr>
                <w:webHidden/>
              </w:rPr>
              <w:fldChar w:fldCharType="separate"/>
            </w:r>
            <w:r w:rsidR="009867C7">
              <w:rPr>
                <w:webHidden/>
              </w:rPr>
              <w:t>5</w:t>
            </w:r>
            <w:r w:rsidR="009867C7">
              <w:rPr>
                <w:webHidden/>
              </w:rPr>
              <w:fldChar w:fldCharType="end"/>
            </w:r>
          </w:hyperlink>
        </w:p>
        <w:p w14:paraId="057EF56F" w14:textId="6CA099C8"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02" w:history="1">
            <w:r w:rsidR="009867C7" w:rsidRPr="00E07C60">
              <w:rPr>
                <w:rStyle w:val="Hyperlink"/>
                <w:noProof/>
              </w:rPr>
              <w:t>7.1</w:t>
            </w:r>
            <w:r w:rsidR="009867C7">
              <w:rPr>
                <w:rFonts w:asciiTheme="minorHAnsi" w:eastAsiaTheme="minorEastAsia" w:hAnsiTheme="minorHAnsi" w:cstheme="minorBidi"/>
                <w:noProof/>
                <w:sz w:val="22"/>
                <w:szCs w:val="22"/>
              </w:rPr>
              <w:tab/>
            </w:r>
            <w:r w:rsidR="009867C7" w:rsidRPr="00E07C60">
              <w:rPr>
                <w:rStyle w:val="Hyperlink"/>
                <w:noProof/>
              </w:rPr>
              <w:t>Communication Management Information</w:t>
            </w:r>
            <w:r w:rsidR="009867C7">
              <w:rPr>
                <w:noProof/>
                <w:webHidden/>
              </w:rPr>
              <w:tab/>
            </w:r>
            <w:r w:rsidR="009867C7">
              <w:rPr>
                <w:noProof/>
                <w:webHidden/>
              </w:rPr>
              <w:fldChar w:fldCharType="begin"/>
            </w:r>
            <w:r w:rsidR="009867C7">
              <w:rPr>
                <w:noProof/>
                <w:webHidden/>
              </w:rPr>
              <w:instrText xml:space="preserve"> PAGEREF _Toc134428502 \h </w:instrText>
            </w:r>
            <w:r w:rsidR="009867C7">
              <w:rPr>
                <w:noProof/>
                <w:webHidden/>
              </w:rPr>
            </w:r>
            <w:r w:rsidR="009867C7">
              <w:rPr>
                <w:noProof/>
                <w:webHidden/>
              </w:rPr>
              <w:fldChar w:fldCharType="separate"/>
            </w:r>
            <w:r w:rsidR="009867C7">
              <w:rPr>
                <w:noProof/>
                <w:webHidden/>
              </w:rPr>
              <w:t>5</w:t>
            </w:r>
            <w:r w:rsidR="009867C7">
              <w:rPr>
                <w:noProof/>
                <w:webHidden/>
              </w:rPr>
              <w:fldChar w:fldCharType="end"/>
            </w:r>
          </w:hyperlink>
        </w:p>
        <w:p w14:paraId="729A51ED" w14:textId="73F4445A"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03" w:history="1">
            <w:r w:rsidR="009867C7" w:rsidRPr="00E07C60">
              <w:rPr>
                <w:rStyle w:val="Hyperlink"/>
                <w:noProof/>
              </w:rPr>
              <w:t>7.2</w:t>
            </w:r>
            <w:r w:rsidR="009867C7">
              <w:rPr>
                <w:rFonts w:asciiTheme="minorHAnsi" w:eastAsiaTheme="minorEastAsia" w:hAnsiTheme="minorHAnsi" w:cstheme="minorBidi"/>
                <w:noProof/>
                <w:sz w:val="22"/>
                <w:szCs w:val="22"/>
              </w:rPr>
              <w:tab/>
            </w:r>
            <w:r w:rsidR="009867C7" w:rsidRPr="00E07C60">
              <w:rPr>
                <w:rStyle w:val="Hyperlink"/>
                <w:noProof/>
              </w:rPr>
              <w:t>Meeting Ground Rules</w:t>
            </w:r>
            <w:r w:rsidR="009867C7">
              <w:rPr>
                <w:noProof/>
                <w:webHidden/>
              </w:rPr>
              <w:tab/>
            </w:r>
            <w:r w:rsidR="009867C7">
              <w:rPr>
                <w:noProof/>
                <w:webHidden/>
              </w:rPr>
              <w:fldChar w:fldCharType="begin"/>
            </w:r>
            <w:r w:rsidR="009867C7">
              <w:rPr>
                <w:noProof/>
                <w:webHidden/>
              </w:rPr>
              <w:instrText xml:space="preserve"> PAGEREF _Toc134428503 \h </w:instrText>
            </w:r>
            <w:r w:rsidR="009867C7">
              <w:rPr>
                <w:noProof/>
                <w:webHidden/>
              </w:rPr>
            </w:r>
            <w:r w:rsidR="009867C7">
              <w:rPr>
                <w:noProof/>
                <w:webHidden/>
              </w:rPr>
              <w:fldChar w:fldCharType="separate"/>
            </w:r>
            <w:r w:rsidR="009867C7">
              <w:rPr>
                <w:noProof/>
                <w:webHidden/>
              </w:rPr>
              <w:t>5</w:t>
            </w:r>
            <w:r w:rsidR="009867C7">
              <w:rPr>
                <w:noProof/>
                <w:webHidden/>
              </w:rPr>
              <w:fldChar w:fldCharType="end"/>
            </w:r>
          </w:hyperlink>
        </w:p>
        <w:p w14:paraId="2545F08D" w14:textId="00906ECA" w:rsidR="009867C7" w:rsidRDefault="00EF2DCD">
          <w:pPr>
            <w:pStyle w:val="TOC1"/>
            <w:rPr>
              <w:rFonts w:asciiTheme="minorHAnsi" w:eastAsiaTheme="minorEastAsia" w:hAnsiTheme="minorHAnsi" w:cstheme="minorBidi"/>
              <w:b w:val="0"/>
              <w:sz w:val="22"/>
              <w:szCs w:val="22"/>
            </w:rPr>
          </w:pPr>
          <w:hyperlink w:anchor="_Toc134428504" w:history="1">
            <w:r w:rsidR="009867C7" w:rsidRPr="00E07C60">
              <w:rPr>
                <w:rStyle w:val="Hyperlink"/>
              </w:rPr>
              <w:t>8</w:t>
            </w:r>
            <w:r w:rsidR="009867C7">
              <w:rPr>
                <w:rFonts w:asciiTheme="minorHAnsi" w:eastAsiaTheme="minorEastAsia" w:hAnsiTheme="minorHAnsi" w:cstheme="minorBidi"/>
                <w:b w:val="0"/>
                <w:sz w:val="22"/>
                <w:szCs w:val="22"/>
              </w:rPr>
              <w:tab/>
            </w:r>
            <w:r w:rsidR="009867C7" w:rsidRPr="00E07C60">
              <w:rPr>
                <w:rStyle w:val="Hyperlink"/>
              </w:rPr>
              <w:t>Quality Management</w:t>
            </w:r>
            <w:r w:rsidR="009867C7">
              <w:rPr>
                <w:webHidden/>
              </w:rPr>
              <w:tab/>
            </w:r>
            <w:r w:rsidR="009867C7">
              <w:rPr>
                <w:webHidden/>
              </w:rPr>
              <w:fldChar w:fldCharType="begin"/>
            </w:r>
            <w:r w:rsidR="009867C7">
              <w:rPr>
                <w:webHidden/>
              </w:rPr>
              <w:instrText xml:space="preserve"> PAGEREF _Toc134428504 \h </w:instrText>
            </w:r>
            <w:r w:rsidR="009867C7">
              <w:rPr>
                <w:webHidden/>
              </w:rPr>
            </w:r>
            <w:r w:rsidR="009867C7">
              <w:rPr>
                <w:webHidden/>
              </w:rPr>
              <w:fldChar w:fldCharType="separate"/>
            </w:r>
            <w:r w:rsidR="009867C7">
              <w:rPr>
                <w:webHidden/>
              </w:rPr>
              <w:t>6</w:t>
            </w:r>
            <w:r w:rsidR="009867C7">
              <w:rPr>
                <w:webHidden/>
              </w:rPr>
              <w:fldChar w:fldCharType="end"/>
            </w:r>
          </w:hyperlink>
        </w:p>
        <w:p w14:paraId="072A2A04" w14:textId="40B85B2C"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05" w:history="1">
            <w:r w:rsidR="009867C7" w:rsidRPr="00E07C60">
              <w:rPr>
                <w:rStyle w:val="Hyperlink"/>
                <w:noProof/>
              </w:rPr>
              <w:t>8.1</w:t>
            </w:r>
            <w:r w:rsidR="009867C7">
              <w:rPr>
                <w:rFonts w:asciiTheme="minorHAnsi" w:eastAsiaTheme="minorEastAsia" w:hAnsiTheme="minorHAnsi" w:cstheme="minorBidi"/>
                <w:noProof/>
                <w:sz w:val="22"/>
                <w:szCs w:val="22"/>
              </w:rPr>
              <w:tab/>
            </w:r>
            <w:r w:rsidR="009867C7" w:rsidRPr="00E07C60">
              <w:rPr>
                <w:rStyle w:val="Hyperlink"/>
                <w:noProof/>
              </w:rPr>
              <w:t>Quality Management Information</w:t>
            </w:r>
            <w:r w:rsidR="009867C7">
              <w:rPr>
                <w:noProof/>
                <w:webHidden/>
              </w:rPr>
              <w:tab/>
            </w:r>
            <w:r w:rsidR="009867C7">
              <w:rPr>
                <w:noProof/>
                <w:webHidden/>
              </w:rPr>
              <w:fldChar w:fldCharType="begin"/>
            </w:r>
            <w:r w:rsidR="009867C7">
              <w:rPr>
                <w:noProof/>
                <w:webHidden/>
              </w:rPr>
              <w:instrText xml:space="preserve"> PAGEREF _Toc134428505 \h </w:instrText>
            </w:r>
            <w:r w:rsidR="009867C7">
              <w:rPr>
                <w:noProof/>
                <w:webHidden/>
              </w:rPr>
            </w:r>
            <w:r w:rsidR="009867C7">
              <w:rPr>
                <w:noProof/>
                <w:webHidden/>
              </w:rPr>
              <w:fldChar w:fldCharType="separate"/>
            </w:r>
            <w:r w:rsidR="009867C7">
              <w:rPr>
                <w:noProof/>
                <w:webHidden/>
              </w:rPr>
              <w:t>6</w:t>
            </w:r>
            <w:r w:rsidR="009867C7">
              <w:rPr>
                <w:noProof/>
                <w:webHidden/>
              </w:rPr>
              <w:fldChar w:fldCharType="end"/>
            </w:r>
          </w:hyperlink>
        </w:p>
        <w:p w14:paraId="779A984B" w14:textId="027E0720"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06" w:history="1">
            <w:r w:rsidR="009867C7" w:rsidRPr="00E07C60">
              <w:rPr>
                <w:rStyle w:val="Hyperlink"/>
                <w:noProof/>
              </w:rPr>
              <w:t>8.2</w:t>
            </w:r>
            <w:r w:rsidR="009867C7">
              <w:rPr>
                <w:rFonts w:asciiTheme="minorHAnsi" w:eastAsiaTheme="minorEastAsia" w:hAnsiTheme="minorHAnsi" w:cstheme="minorBidi"/>
                <w:noProof/>
                <w:sz w:val="22"/>
                <w:szCs w:val="22"/>
              </w:rPr>
              <w:tab/>
            </w:r>
            <w:r w:rsidR="009867C7" w:rsidRPr="00E07C60">
              <w:rPr>
                <w:rStyle w:val="Hyperlink"/>
                <w:noProof/>
              </w:rPr>
              <w:t>Quality Assurance</w:t>
            </w:r>
            <w:r w:rsidR="009867C7">
              <w:rPr>
                <w:noProof/>
                <w:webHidden/>
              </w:rPr>
              <w:tab/>
            </w:r>
            <w:r w:rsidR="009867C7">
              <w:rPr>
                <w:noProof/>
                <w:webHidden/>
              </w:rPr>
              <w:fldChar w:fldCharType="begin"/>
            </w:r>
            <w:r w:rsidR="009867C7">
              <w:rPr>
                <w:noProof/>
                <w:webHidden/>
              </w:rPr>
              <w:instrText xml:space="preserve"> PAGEREF _Toc134428506 \h </w:instrText>
            </w:r>
            <w:r w:rsidR="009867C7">
              <w:rPr>
                <w:noProof/>
                <w:webHidden/>
              </w:rPr>
            </w:r>
            <w:r w:rsidR="009867C7">
              <w:rPr>
                <w:noProof/>
                <w:webHidden/>
              </w:rPr>
              <w:fldChar w:fldCharType="separate"/>
            </w:r>
            <w:r w:rsidR="009867C7">
              <w:rPr>
                <w:noProof/>
                <w:webHidden/>
              </w:rPr>
              <w:t>6</w:t>
            </w:r>
            <w:r w:rsidR="009867C7">
              <w:rPr>
                <w:noProof/>
                <w:webHidden/>
              </w:rPr>
              <w:fldChar w:fldCharType="end"/>
            </w:r>
          </w:hyperlink>
        </w:p>
        <w:p w14:paraId="00D161F9" w14:textId="633DD37D" w:rsidR="009867C7" w:rsidRDefault="00EF2DCD">
          <w:pPr>
            <w:pStyle w:val="TOC3"/>
            <w:tabs>
              <w:tab w:val="left" w:pos="1100"/>
              <w:tab w:val="right" w:leader="dot" w:pos="9350"/>
            </w:tabs>
            <w:rPr>
              <w:rFonts w:asciiTheme="minorHAnsi" w:eastAsiaTheme="minorEastAsia" w:hAnsiTheme="minorHAnsi" w:cstheme="minorBidi"/>
              <w:noProof/>
              <w:sz w:val="22"/>
              <w:szCs w:val="22"/>
            </w:rPr>
          </w:pPr>
          <w:hyperlink w:anchor="_Toc134428507" w:history="1">
            <w:r w:rsidR="009867C7" w:rsidRPr="00E07C60">
              <w:rPr>
                <w:rStyle w:val="Hyperlink"/>
                <w:noProof/>
              </w:rPr>
              <w:t>8.2.1</w:t>
            </w:r>
            <w:r w:rsidR="009867C7">
              <w:rPr>
                <w:rFonts w:asciiTheme="minorHAnsi" w:eastAsiaTheme="minorEastAsia" w:hAnsiTheme="minorHAnsi" w:cstheme="minorBidi"/>
                <w:noProof/>
                <w:sz w:val="22"/>
                <w:szCs w:val="22"/>
              </w:rPr>
              <w:tab/>
            </w:r>
            <w:r w:rsidR="009867C7" w:rsidRPr="00E07C60">
              <w:rPr>
                <w:rStyle w:val="Hyperlink"/>
                <w:noProof/>
              </w:rPr>
              <w:t>Project Quality Assurance</w:t>
            </w:r>
            <w:r w:rsidR="009867C7">
              <w:rPr>
                <w:noProof/>
                <w:webHidden/>
              </w:rPr>
              <w:tab/>
            </w:r>
            <w:r w:rsidR="009867C7">
              <w:rPr>
                <w:noProof/>
                <w:webHidden/>
              </w:rPr>
              <w:fldChar w:fldCharType="begin"/>
            </w:r>
            <w:r w:rsidR="009867C7">
              <w:rPr>
                <w:noProof/>
                <w:webHidden/>
              </w:rPr>
              <w:instrText xml:space="preserve"> PAGEREF _Toc134428507 \h </w:instrText>
            </w:r>
            <w:r w:rsidR="009867C7">
              <w:rPr>
                <w:noProof/>
                <w:webHidden/>
              </w:rPr>
            </w:r>
            <w:r w:rsidR="009867C7">
              <w:rPr>
                <w:noProof/>
                <w:webHidden/>
              </w:rPr>
              <w:fldChar w:fldCharType="separate"/>
            </w:r>
            <w:r w:rsidR="009867C7">
              <w:rPr>
                <w:noProof/>
                <w:webHidden/>
              </w:rPr>
              <w:t>6</w:t>
            </w:r>
            <w:r w:rsidR="009867C7">
              <w:rPr>
                <w:noProof/>
                <w:webHidden/>
              </w:rPr>
              <w:fldChar w:fldCharType="end"/>
            </w:r>
          </w:hyperlink>
        </w:p>
        <w:p w14:paraId="7BA83025" w14:textId="28F5BA53"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08" w:history="1">
            <w:r w:rsidR="009867C7" w:rsidRPr="00E07C60">
              <w:rPr>
                <w:rStyle w:val="Hyperlink"/>
                <w:noProof/>
              </w:rPr>
              <w:t>8.3</w:t>
            </w:r>
            <w:r w:rsidR="009867C7">
              <w:rPr>
                <w:rFonts w:asciiTheme="minorHAnsi" w:eastAsiaTheme="minorEastAsia" w:hAnsiTheme="minorHAnsi" w:cstheme="minorBidi"/>
                <w:noProof/>
                <w:sz w:val="22"/>
                <w:szCs w:val="22"/>
              </w:rPr>
              <w:tab/>
            </w:r>
            <w:r w:rsidR="009867C7" w:rsidRPr="00E07C60">
              <w:rPr>
                <w:rStyle w:val="Hyperlink"/>
                <w:noProof/>
              </w:rPr>
              <w:t>Quality Control</w:t>
            </w:r>
            <w:r w:rsidR="009867C7">
              <w:rPr>
                <w:noProof/>
                <w:webHidden/>
              </w:rPr>
              <w:tab/>
            </w:r>
            <w:r w:rsidR="009867C7">
              <w:rPr>
                <w:noProof/>
                <w:webHidden/>
              </w:rPr>
              <w:fldChar w:fldCharType="begin"/>
            </w:r>
            <w:r w:rsidR="009867C7">
              <w:rPr>
                <w:noProof/>
                <w:webHidden/>
              </w:rPr>
              <w:instrText xml:space="preserve"> PAGEREF _Toc134428508 \h </w:instrText>
            </w:r>
            <w:r w:rsidR="009867C7">
              <w:rPr>
                <w:noProof/>
                <w:webHidden/>
              </w:rPr>
            </w:r>
            <w:r w:rsidR="009867C7">
              <w:rPr>
                <w:noProof/>
                <w:webHidden/>
              </w:rPr>
              <w:fldChar w:fldCharType="separate"/>
            </w:r>
            <w:r w:rsidR="009867C7">
              <w:rPr>
                <w:noProof/>
                <w:webHidden/>
              </w:rPr>
              <w:t>6</w:t>
            </w:r>
            <w:r w:rsidR="009867C7">
              <w:rPr>
                <w:noProof/>
                <w:webHidden/>
              </w:rPr>
              <w:fldChar w:fldCharType="end"/>
            </w:r>
          </w:hyperlink>
        </w:p>
        <w:p w14:paraId="7E4BFF76" w14:textId="79854634" w:rsidR="009867C7" w:rsidRDefault="00EF2DCD">
          <w:pPr>
            <w:pStyle w:val="TOC1"/>
            <w:rPr>
              <w:rFonts w:asciiTheme="minorHAnsi" w:eastAsiaTheme="minorEastAsia" w:hAnsiTheme="minorHAnsi" w:cstheme="minorBidi"/>
              <w:b w:val="0"/>
              <w:sz w:val="22"/>
              <w:szCs w:val="22"/>
            </w:rPr>
          </w:pPr>
          <w:hyperlink w:anchor="_Toc134428509" w:history="1">
            <w:r w:rsidR="009867C7" w:rsidRPr="00E07C60">
              <w:rPr>
                <w:rStyle w:val="Hyperlink"/>
              </w:rPr>
              <w:t>11</w:t>
            </w:r>
            <w:r w:rsidR="009867C7">
              <w:rPr>
                <w:rFonts w:asciiTheme="minorHAnsi" w:eastAsiaTheme="minorEastAsia" w:hAnsiTheme="minorHAnsi" w:cstheme="minorBidi"/>
                <w:b w:val="0"/>
                <w:sz w:val="22"/>
                <w:szCs w:val="22"/>
              </w:rPr>
              <w:tab/>
            </w:r>
            <w:r w:rsidR="009867C7" w:rsidRPr="00E07C60">
              <w:rPr>
                <w:rStyle w:val="Hyperlink"/>
              </w:rPr>
              <w:t>Integrated Change Control</w:t>
            </w:r>
            <w:r w:rsidR="009867C7">
              <w:rPr>
                <w:webHidden/>
              </w:rPr>
              <w:tab/>
            </w:r>
            <w:r w:rsidR="009867C7">
              <w:rPr>
                <w:webHidden/>
              </w:rPr>
              <w:fldChar w:fldCharType="begin"/>
            </w:r>
            <w:r w:rsidR="009867C7">
              <w:rPr>
                <w:webHidden/>
              </w:rPr>
              <w:instrText xml:space="preserve"> PAGEREF _Toc134428509 \h </w:instrText>
            </w:r>
            <w:r w:rsidR="009867C7">
              <w:rPr>
                <w:webHidden/>
              </w:rPr>
            </w:r>
            <w:r w:rsidR="009867C7">
              <w:rPr>
                <w:webHidden/>
              </w:rPr>
              <w:fldChar w:fldCharType="separate"/>
            </w:r>
            <w:r w:rsidR="009867C7">
              <w:rPr>
                <w:webHidden/>
              </w:rPr>
              <w:t>7</w:t>
            </w:r>
            <w:r w:rsidR="009867C7">
              <w:rPr>
                <w:webHidden/>
              </w:rPr>
              <w:fldChar w:fldCharType="end"/>
            </w:r>
          </w:hyperlink>
        </w:p>
        <w:p w14:paraId="44945F8E" w14:textId="6E5CD20E"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0" w:history="1">
            <w:r w:rsidR="009867C7" w:rsidRPr="00E07C60">
              <w:rPr>
                <w:rStyle w:val="Hyperlink"/>
                <w:noProof/>
              </w:rPr>
              <w:t>11.1</w:t>
            </w:r>
            <w:r w:rsidR="009867C7">
              <w:rPr>
                <w:rFonts w:asciiTheme="minorHAnsi" w:eastAsiaTheme="minorEastAsia" w:hAnsiTheme="minorHAnsi" w:cstheme="minorBidi"/>
                <w:noProof/>
                <w:sz w:val="22"/>
                <w:szCs w:val="22"/>
              </w:rPr>
              <w:tab/>
            </w:r>
            <w:r w:rsidR="009867C7" w:rsidRPr="00E07C60">
              <w:rPr>
                <w:rStyle w:val="Hyperlink"/>
                <w:noProof/>
              </w:rPr>
              <w:t>Integrated Change Control Description</w:t>
            </w:r>
            <w:r w:rsidR="009867C7">
              <w:rPr>
                <w:noProof/>
                <w:webHidden/>
              </w:rPr>
              <w:tab/>
            </w:r>
            <w:r w:rsidR="009867C7">
              <w:rPr>
                <w:noProof/>
                <w:webHidden/>
              </w:rPr>
              <w:fldChar w:fldCharType="begin"/>
            </w:r>
            <w:r w:rsidR="009867C7">
              <w:rPr>
                <w:noProof/>
                <w:webHidden/>
              </w:rPr>
              <w:instrText xml:space="preserve"> PAGEREF _Toc134428510 \h </w:instrText>
            </w:r>
            <w:r w:rsidR="009867C7">
              <w:rPr>
                <w:noProof/>
                <w:webHidden/>
              </w:rPr>
            </w:r>
            <w:r w:rsidR="009867C7">
              <w:rPr>
                <w:noProof/>
                <w:webHidden/>
              </w:rPr>
              <w:fldChar w:fldCharType="separate"/>
            </w:r>
            <w:r w:rsidR="009867C7">
              <w:rPr>
                <w:noProof/>
                <w:webHidden/>
              </w:rPr>
              <w:t>7</w:t>
            </w:r>
            <w:r w:rsidR="009867C7">
              <w:rPr>
                <w:noProof/>
                <w:webHidden/>
              </w:rPr>
              <w:fldChar w:fldCharType="end"/>
            </w:r>
          </w:hyperlink>
        </w:p>
        <w:p w14:paraId="0B22B703" w14:textId="49A3DDB6"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1" w:history="1">
            <w:r w:rsidR="009867C7" w:rsidRPr="00E07C60">
              <w:rPr>
                <w:rStyle w:val="Hyperlink"/>
                <w:noProof/>
              </w:rPr>
              <w:t>11.2</w:t>
            </w:r>
            <w:r w:rsidR="009867C7">
              <w:rPr>
                <w:rFonts w:asciiTheme="minorHAnsi" w:eastAsiaTheme="minorEastAsia" w:hAnsiTheme="minorHAnsi" w:cstheme="minorBidi"/>
                <w:noProof/>
                <w:sz w:val="22"/>
                <w:szCs w:val="22"/>
              </w:rPr>
              <w:tab/>
            </w:r>
            <w:r w:rsidR="009867C7" w:rsidRPr="00E07C60">
              <w:rPr>
                <w:rStyle w:val="Hyperlink"/>
                <w:noProof/>
              </w:rPr>
              <w:t>Change Request Procedure</w:t>
            </w:r>
            <w:r w:rsidR="009867C7">
              <w:rPr>
                <w:noProof/>
                <w:webHidden/>
              </w:rPr>
              <w:tab/>
            </w:r>
            <w:r w:rsidR="009867C7">
              <w:rPr>
                <w:noProof/>
                <w:webHidden/>
              </w:rPr>
              <w:fldChar w:fldCharType="begin"/>
            </w:r>
            <w:r w:rsidR="009867C7">
              <w:rPr>
                <w:noProof/>
                <w:webHidden/>
              </w:rPr>
              <w:instrText xml:space="preserve"> PAGEREF _Toc134428511 \h </w:instrText>
            </w:r>
            <w:r w:rsidR="009867C7">
              <w:rPr>
                <w:noProof/>
                <w:webHidden/>
              </w:rPr>
            </w:r>
            <w:r w:rsidR="009867C7">
              <w:rPr>
                <w:noProof/>
                <w:webHidden/>
              </w:rPr>
              <w:fldChar w:fldCharType="separate"/>
            </w:r>
            <w:r w:rsidR="009867C7">
              <w:rPr>
                <w:noProof/>
                <w:webHidden/>
              </w:rPr>
              <w:t>7</w:t>
            </w:r>
            <w:r w:rsidR="009867C7">
              <w:rPr>
                <w:noProof/>
                <w:webHidden/>
              </w:rPr>
              <w:fldChar w:fldCharType="end"/>
            </w:r>
          </w:hyperlink>
        </w:p>
        <w:p w14:paraId="4DD39B32" w14:textId="367685FF"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2" w:history="1">
            <w:r w:rsidR="009867C7" w:rsidRPr="00E07C60">
              <w:rPr>
                <w:rStyle w:val="Hyperlink"/>
                <w:noProof/>
              </w:rPr>
              <w:t>11.3</w:t>
            </w:r>
            <w:r w:rsidR="009867C7">
              <w:rPr>
                <w:rFonts w:asciiTheme="minorHAnsi" w:eastAsiaTheme="minorEastAsia" w:hAnsiTheme="minorHAnsi" w:cstheme="minorBidi"/>
                <w:noProof/>
                <w:sz w:val="22"/>
                <w:szCs w:val="22"/>
              </w:rPr>
              <w:tab/>
            </w:r>
            <w:r w:rsidR="009867C7" w:rsidRPr="00E07C60">
              <w:rPr>
                <w:rStyle w:val="Hyperlink"/>
                <w:noProof/>
              </w:rPr>
              <w:t>Change Control Process</w:t>
            </w:r>
            <w:r w:rsidR="009867C7">
              <w:rPr>
                <w:noProof/>
                <w:webHidden/>
              </w:rPr>
              <w:tab/>
            </w:r>
            <w:r w:rsidR="009867C7">
              <w:rPr>
                <w:noProof/>
                <w:webHidden/>
              </w:rPr>
              <w:fldChar w:fldCharType="begin"/>
            </w:r>
            <w:r w:rsidR="009867C7">
              <w:rPr>
                <w:noProof/>
                <w:webHidden/>
              </w:rPr>
              <w:instrText xml:space="preserve"> PAGEREF _Toc134428512 \h </w:instrText>
            </w:r>
            <w:r w:rsidR="009867C7">
              <w:rPr>
                <w:noProof/>
                <w:webHidden/>
              </w:rPr>
            </w:r>
            <w:r w:rsidR="009867C7">
              <w:rPr>
                <w:noProof/>
                <w:webHidden/>
              </w:rPr>
              <w:fldChar w:fldCharType="separate"/>
            </w:r>
            <w:r w:rsidR="009867C7">
              <w:rPr>
                <w:noProof/>
                <w:webHidden/>
              </w:rPr>
              <w:t>7</w:t>
            </w:r>
            <w:r w:rsidR="009867C7">
              <w:rPr>
                <w:noProof/>
                <w:webHidden/>
              </w:rPr>
              <w:fldChar w:fldCharType="end"/>
            </w:r>
          </w:hyperlink>
        </w:p>
        <w:p w14:paraId="49F5B457" w14:textId="5C414F3E" w:rsidR="009867C7" w:rsidRDefault="00EF2DCD">
          <w:pPr>
            <w:pStyle w:val="TOC1"/>
            <w:rPr>
              <w:rFonts w:asciiTheme="minorHAnsi" w:eastAsiaTheme="minorEastAsia" w:hAnsiTheme="minorHAnsi" w:cstheme="minorBidi"/>
              <w:b w:val="0"/>
              <w:sz w:val="22"/>
              <w:szCs w:val="22"/>
            </w:rPr>
          </w:pPr>
          <w:hyperlink w:anchor="_Toc134428513" w:history="1">
            <w:r w:rsidR="009867C7" w:rsidRPr="00E07C60">
              <w:rPr>
                <w:rStyle w:val="Hyperlink"/>
              </w:rPr>
              <w:t>12 Other Management Plans</w:t>
            </w:r>
            <w:r w:rsidR="009867C7">
              <w:rPr>
                <w:webHidden/>
              </w:rPr>
              <w:tab/>
            </w:r>
            <w:r w:rsidR="009867C7">
              <w:rPr>
                <w:webHidden/>
              </w:rPr>
              <w:fldChar w:fldCharType="begin"/>
            </w:r>
            <w:r w:rsidR="009867C7">
              <w:rPr>
                <w:webHidden/>
              </w:rPr>
              <w:instrText xml:space="preserve"> PAGEREF _Toc134428513 \h </w:instrText>
            </w:r>
            <w:r w:rsidR="009867C7">
              <w:rPr>
                <w:webHidden/>
              </w:rPr>
            </w:r>
            <w:r w:rsidR="009867C7">
              <w:rPr>
                <w:webHidden/>
              </w:rPr>
              <w:fldChar w:fldCharType="separate"/>
            </w:r>
            <w:r w:rsidR="009867C7">
              <w:rPr>
                <w:webHidden/>
              </w:rPr>
              <w:t>9</w:t>
            </w:r>
            <w:r w:rsidR="009867C7">
              <w:rPr>
                <w:webHidden/>
              </w:rPr>
              <w:fldChar w:fldCharType="end"/>
            </w:r>
          </w:hyperlink>
        </w:p>
        <w:p w14:paraId="72144C03" w14:textId="6B0FEB55"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4" w:history="1">
            <w:r w:rsidR="009867C7" w:rsidRPr="00E07C60">
              <w:rPr>
                <w:rStyle w:val="Hyperlink"/>
                <w:noProof/>
              </w:rPr>
              <w:t>12.1</w:t>
            </w:r>
            <w:r w:rsidR="009867C7">
              <w:rPr>
                <w:rFonts w:asciiTheme="minorHAnsi" w:eastAsiaTheme="minorEastAsia" w:hAnsiTheme="minorHAnsi" w:cstheme="minorBidi"/>
                <w:noProof/>
                <w:sz w:val="22"/>
                <w:szCs w:val="22"/>
              </w:rPr>
              <w:tab/>
            </w:r>
            <w:r w:rsidR="009867C7" w:rsidRPr="00E07C60">
              <w:rPr>
                <w:rStyle w:val="Hyperlink"/>
                <w:noProof/>
              </w:rPr>
              <w:t>Decision Management</w:t>
            </w:r>
            <w:r w:rsidR="009867C7">
              <w:rPr>
                <w:noProof/>
                <w:webHidden/>
              </w:rPr>
              <w:tab/>
            </w:r>
            <w:r w:rsidR="009867C7">
              <w:rPr>
                <w:noProof/>
                <w:webHidden/>
              </w:rPr>
              <w:fldChar w:fldCharType="begin"/>
            </w:r>
            <w:r w:rsidR="009867C7">
              <w:rPr>
                <w:noProof/>
                <w:webHidden/>
              </w:rPr>
              <w:instrText xml:space="preserve"> PAGEREF _Toc134428514 \h </w:instrText>
            </w:r>
            <w:r w:rsidR="009867C7">
              <w:rPr>
                <w:noProof/>
                <w:webHidden/>
              </w:rPr>
            </w:r>
            <w:r w:rsidR="009867C7">
              <w:rPr>
                <w:noProof/>
                <w:webHidden/>
              </w:rPr>
              <w:fldChar w:fldCharType="separate"/>
            </w:r>
            <w:r w:rsidR="009867C7">
              <w:rPr>
                <w:noProof/>
                <w:webHidden/>
              </w:rPr>
              <w:t>9</w:t>
            </w:r>
            <w:r w:rsidR="009867C7">
              <w:rPr>
                <w:noProof/>
                <w:webHidden/>
              </w:rPr>
              <w:fldChar w:fldCharType="end"/>
            </w:r>
          </w:hyperlink>
        </w:p>
        <w:p w14:paraId="0FB50A33" w14:textId="073AD0F3"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5" w:history="1">
            <w:r w:rsidR="009867C7" w:rsidRPr="00E07C60">
              <w:rPr>
                <w:rStyle w:val="Hyperlink"/>
                <w:noProof/>
              </w:rPr>
              <w:t>12.2</w:t>
            </w:r>
            <w:r w:rsidR="009867C7">
              <w:rPr>
                <w:rFonts w:asciiTheme="minorHAnsi" w:eastAsiaTheme="minorEastAsia" w:hAnsiTheme="minorHAnsi" w:cstheme="minorBidi"/>
                <w:noProof/>
                <w:sz w:val="22"/>
                <w:szCs w:val="22"/>
              </w:rPr>
              <w:tab/>
            </w:r>
            <w:r w:rsidR="009867C7" w:rsidRPr="00E07C60">
              <w:rPr>
                <w:rStyle w:val="Hyperlink"/>
                <w:noProof/>
              </w:rPr>
              <w:t>Risk Management</w:t>
            </w:r>
            <w:r w:rsidR="009867C7">
              <w:rPr>
                <w:noProof/>
                <w:webHidden/>
              </w:rPr>
              <w:tab/>
            </w:r>
            <w:r w:rsidR="009867C7">
              <w:rPr>
                <w:noProof/>
                <w:webHidden/>
              </w:rPr>
              <w:fldChar w:fldCharType="begin"/>
            </w:r>
            <w:r w:rsidR="009867C7">
              <w:rPr>
                <w:noProof/>
                <w:webHidden/>
              </w:rPr>
              <w:instrText xml:space="preserve"> PAGEREF _Toc134428515 \h </w:instrText>
            </w:r>
            <w:r w:rsidR="009867C7">
              <w:rPr>
                <w:noProof/>
                <w:webHidden/>
              </w:rPr>
            </w:r>
            <w:r w:rsidR="009867C7">
              <w:rPr>
                <w:noProof/>
                <w:webHidden/>
              </w:rPr>
              <w:fldChar w:fldCharType="separate"/>
            </w:r>
            <w:r w:rsidR="009867C7">
              <w:rPr>
                <w:noProof/>
                <w:webHidden/>
              </w:rPr>
              <w:t>9</w:t>
            </w:r>
            <w:r w:rsidR="009867C7">
              <w:rPr>
                <w:noProof/>
                <w:webHidden/>
              </w:rPr>
              <w:fldChar w:fldCharType="end"/>
            </w:r>
          </w:hyperlink>
        </w:p>
        <w:p w14:paraId="2F550ACA" w14:textId="4F307688"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6" w:history="1">
            <w:r w:rsidR="009867C7" w:rsidRPr="00E07C60">
              <w:rPr>
                <w:rStyle w:val="Hyperlink"/>
                <w:noProof/>
              </w:rPr>
              <w:t>12.3</w:t>
            </w:r>
            <w:r w:rsidR="009867C7">
              <w:rPr>
                <w:rFonts w:asciiTheme="minorHAnsi" w:eastAsiaTheme="minorEastAsia" w:hAnsiTheme="minorHAnsi" w:cstheme="minorBidi"/>
                <w:noProof/>
                <w:sz w:val="22"/>
                <w:szCs w:val="22"/>
              </w:rPr>
              <w:tab/>
            </w:r>
            <w:r w:rsidR="009867C7" w:rsidRPr="00E07C60">
              <w:rPr>
                <w:rStyle w:val="Hyperlink"/>
                <w:noProof/>
              </w:rPr>
              <w:t>Issues Management</w:t>
            </w:r>
            <w:r w:rsidR="009867C7">
              <w:rPr>
                <w:noProof/>
                <w:webHidden/>
              </w:rPr>
              <w:tab/>
            </w:r>
            <w:r w:rsidR="009867C7">
              <w:rPr>
                <w:noProof/>
                <w:webHidden/>
              </w:rPr>
              <w:fldChar w:fldCharType="begin"/>
            </w:r>
            <w:r w:rsidR="009867C7">
              <w:rPr>
                <w:noProof/>
                <w:webHidden/>
              </w:rPr>
              <w:instrText xml:space="preserve"> PAGEREF _Toc134428516 \h </w:instrText>
            </w:r>
            <w:r w:rsidR="009867C7">
              <w:rPr>
                <w:noProof/>
                <w:webHidden/>
              </w:rPr>
            </w:r>
            <w:r w:rsidR="009867C7">
              <w:rPr>
                <w:noProof/>
                <w:webHidden/>
              </w:rPr>
              <w:fldChar w:fldCharType="separate"/>
            </w:r>
            <w:r w:rsidR="009867C7">
              <w:rPr>
                <w:noProof/>
                <w:webHidden/>
              </w:rPr>
              <w:t>10</w:t>
            </w:r>
            <w:r w:rsidR="009867C7">
              <w:rPr>
                <w:noProof/>
                <w:webHidden/>
              </w:rPr>
              <w:fldChar w:fldCharType="end"/>
            </w:r>
          </w:hyperlink>
        </w:p>
        <w:p w14:paraId="6C8BAD10" w14:textId="6E881307"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7" w:history="1">
            <w:r w:rsidR="009867C7" w:rsidRPr="00E07C60">
              <w:rPr>
                <w:rStyle w:val="Hyperlink"/>
                <w:noProof/>
              </w:rPr>
              <w:t>12.4</w:t>
            </w:r>
            <w:r w:rsidR="009867C7">
              <w:rPr>
                <w:rFonts w:asciiTheme="minorHAnsi" w:eastAsiaTheme="minorEastAsia" w:hAnsiTheme="minorHAnsi" w:cstheme="minorBidi"/>
                <w:noProof/>
                <w:sz w:val="22"/>
                <w:szCs w:val="22"/>
              </w:rPr>
              <w:tab/>
            </w:r>
            <w:r w:rsidR="009867C7" w:rsidRPr="00E07C60">
              <w:rPr>
                <w:rStyle w:val="Hyperlink"/>
                <w:noProof/>
              </w:rPr>
              <w:t>Action Item Management</w:t>
            </w:r>
            <w:r w:rsidR="009867C7">
              <w:rPr>
                <w:noProof/>
                <w:webHidden/>
              </w:rPr>
              <w:tab/>
            </w:r>
            <w:r w:rsidR="009867C7">
              <w:rPr>
                <w:noProof/>
                <w:webHidden/>
              </w:rPr>
              <w:fldChar w:fldCharType="begin"/>
            </w:r>
            <w:r w:rsidR="009867C7">
              <w:rPr>
                <w:noProof/>
                <w:webHidden/>
              </w:rPr>
              <w:instrText xml:space="preserve"> PAGEREF _Toc134428517 \h </w:instrText>
            </w:r>
            <w:r w:rsidR="009867C7">
              <w:rPr>
                <w:noProof/>
                <w:webHidden/>
              </w:rPr>
            </w:r>
            <w:r w:rsidR="009867C7">
              <w:rPr>
                <w:noProof/>
                <w:webHidden/>
              </w:rPr>
              <w:fldChar w:fldCharType="separate"/>
            </w:r>
            <w:r w:rsidR="009867C7">
              <w:rPr>
                <w:noProof/>
                <w:webHidden/>
              </w:rPr>
              <w:t>12</w:t>
            </w:r>
            <w:r w:rsidR="009867C7">
              <w:rPr>
                <w:noProof/>
                <w:webHidden/>
              </w:rPr>
              <w:fldChar w:fldCharType="end"/>
            </w:r>
          </w:hyperlink>
        </w:p>
        <w:p w14:paraId="457B3C2B" w14:textId="77402D0A"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18" w:history="1">
            <w:r w:rsidR="009867C7" w:rsidRPr="00E07C60">
              <w:rPr>
                <w:rStyle w:val="Hyperlink"/>
                <w:noProof/>
              </w:rPr>
              <w:t>12.5</w:t>
            </w:r>
            <w:r w:rsidR="009867C7">
              <w:rPr>
                <w:rFonts w:asciiTheme="minorHAnsi" w:eastAsiaTheme="minorEastAsia" w:hAnsiTheme="minorHAnsi" w:cstheme="minorBidi"/>
                <w:noProof/>
                <w:sz w:val="22"/>
                <w:szCs w:val="22"/>
              </w:rPr>
              <w:tab/>
            </w:r>
            <w:r w:rsidR="009867C7" w:rsidRPr="00E07C60">
              <w:rPr>
                <w:rStyle w:val="Hyperlink"/>
                <w:noProof/>
              </w:rPr>
              <w:t>Human Resource Management</w:t>
            </w:r>
            <w:r w:rsidR="009867C7">
              <w:rPr>
                <w:noProof/>
                <w:webHidden/>
              </w:rPr>
              <w:tab/>
            </w:r>
            <w:r w:rsidR="009867C7">
              <w:rPr>
                <w:noProof/>
                <w:webHidden/>
              </w:rPr>
              <w:fldChar w:fldCharType="begin"/>
            </w:r>
            <w:r w:rsidR="009867C7">
              <w:rPr>
                <w:noProof/>
                <w:webHidden/>
              </w:rPr>
              <w:instrText xml:space="preserve"> PAGEREF _Toc134428518 \h </w:instrText>
            </w:r>
            <w:r w:rsidR="009867C7">
              <w:rPr>
                <w:noProof/>
                <w:webHidden/>
              </w:rPr>
            </w:r>
            <w:r w:rsidR="009867C7">
              <w:rPr>
                <w:noProof/>
                <w:webHidden/>
              </w:rPr>
              <w:fldChar w:fldCharType="separate"/>
            </w:r>
            <w:r w:rsidR="009867C7">
              <w:rPr>
                <w:noProof/>
                <w:webHidden/>
              </w:rPr>
              <w:t>14</w:t>
            </w:r>
            <w:r w:rsidR="009867C7">
              <w:rPr>
                <w:noProof/>
                <w:webHidden/>
              </w:rPr>
              <w:fldChar w:fldCharType="end"/>
            </w:r>
          </w:hyperlink>
        </w:p>
        <w:p w14:paraId="23C0131E" w14:textId="2100B2C3" w:rsidR="009867C7" w:rsidRDefault="00EF2DCD">
          <w:pPr>
            <w:pStyle w:val="TOC3"/>
            <w:tabs>
              <w:tab w:val="left" w:pos="1320"/>
              <w:tab w:val="right" w:leader="dot" w:pos="9350"/>
            </w:tabs>
            <w:rPr>
              <w:rFonts w:asciiTheme="minorHAnsi" w:eastAsiaTheme="minorEastAsia" w:hAnsiTheme="minorHAnsi" w:cstheme="minorBidi"/>
              <w:noProof/>
              <w:sz w:val="22"/>
              <w:szCs w:val="22"/>
            </w:rPr>
          </w:pPr>
          <w:hyperlink w:anchor="_Toc134428519" w:history="1">
            <w:r w:rsidR="009867C7" w:rsidRPr="00E07C60">
              <w:rPr>
                <w:rStyle w:val="Hyperlink"/>
                <w:noProof/>
              </w:rPr>
              <w:t>12.5.1</w:t>
            </w:r>
            <w:r w:rsidR="009867C7">
              <w:rPr>
                <w:rFonts w:asciiTheme="minorHAnsi" w:eastAsiaTheme="minorEastAsia" w:hAnsiTheme="minorHAnsi" w:cstheme="minorBidi"/>
                <w:noProof/>
                <w:sz w:val="22"/>
                <w:szCs w:val="22"/>
              </w:rPr>
              <w:tab/>
            </w:r>
            <w:r w:rsidR="009867C7" w:rsidRPr="00E07C60">
              <w:rPr>
                <w:rStyle w:val="Hyperlink"/>
                <w:noProof/>
              </w:rPr>
              <w:t>New or Returning Members</w:t>
            </w:r>
            <w:r w:rsidR="009867C7">
              <w:rPr>
                <w:noProof/>
                <w:webHidden/>
              </w:rPr>
              <w:tab/>
            </w:r>
            <w:r w:rsidR="009867C7">
              <w:rPr>
                <w:noProof/>
                <w:webHidden/>
              </w:rPr>
              <w:fldChar w:fldCharType="begin"/>
            </w:r>
            <w:r w:rsidR="009867C7">
              <w:rPr>
                <w:noProof/>
                <w:webHidden/>
              </w:rPr>
              <w:instrText xml:space="preserve"> PAGEREF _Toc134428519 \h </w:instrText>
            </w:r>
            <w:r w:rsidR="009867C7">
              <w:rPr>
                <w:noProof/>
                <w:webHidden/>
              </w:rPr>
            </w:r>
            <w:r w:rsidR="009867C7">
              <w:rPr>
                <w:noProof/>
                <w:webHidden/>
              </w:rPr>
              <w:fldChar w:fldCharType="separate"/>
            </w:r>
            <w:r w:rsidR="009867C7">
              <w:rPr>
                <w:noProof/>
                <w:webHidden/>
              </w:rPr>
              <w:t>14</w:t>
            </w:r>
            <w:r w:rsidR="009867C7">
              <w:rPr>
                <w:noProof/>
                <w:webHidden/>
              </w:rPr>
              <w:fldChar w:fldCharType="end"/>
            </w:r>
          </w:hyperlink>
        </w:p>
        <w:p w14:paraId="1AAA230B" w14:textId="7AF44E4A" w:rsidR="009867C7" w:rsidRDefault="00EF2DCD">
          <w:pPr>
            <w:pStyle w:val="TOC3"/>
            <w:tabs>
              <w:tab w:val="left" w:pos="1320"/>
              <w:tab w:val="right" w:leader="dot" w:pos="9350"/>
            </w:tabs>
            <w:rPr>
              <w:rFonts w:asciiTheme="minorHAnsi" w:eastAsiaTheme="minorEastAsia" w:hAnsiTheme="minorHAnsi" w:cstheme="minorBidi"/>
              <w:noProof/>
              <w:sz w:val="22"/>
              <w:szCs w:val="22"/>
            </w:rPr>
          </w:pPr>
          <w:hyperlink w:anchor="_Toc134428520" w:history="1">
            <w:r w:rsidR="009867C7" w:rsidRPr="00E07C60">
              <w:rPr>
                <w:rStyle w:val="Hyperlink"/>
                <w:noProof/>
              </w:rPr>
              <w:t>12.5.2</w:t>
            </w:r>
            <w:r w:rsidR="009867C7">
              <w:rPr>
                <w:rFonts w:asciiTheme="minorHAnsi" w:eastAsiaTheme="minorEastAsia" w:hAnsiTheme="minorHAnsi" w:cstheme="minorBidi"/>
                <w:noProof/>
                <w:sz w:val="22"/>
                <w:szCs w:val="22"/>
              </w:rPr>
              <w:tab/>
            </w:r>
            <w:r w:rsidR="009867C7" w:rsidRPr="00E07C60">
              <w:rPr>
                <w:rStyle w:val="Hyperlink"/>
                <w:noProof/>
              </w:rPr>
              <w:t>Parting Members</w:t>
            </w:r>
            <w:r w:rsidR="009867C7">
              <w:rPr>
                <w:noProof/>
                <w:webHidden/>
              </w:rPr>
              <w:tab/>
            </w:r>
            <w:r w:rsidR="009867C7">
              <w:rPr>
                <w:noProof/>
                <w:webHidden/>
              </w:rPr>
              <w:fldChar w:fldCharType="begin"/>
            </w:r>
            <w:r w:rsidR="009867C7">
              <w:rPr>
                <w:noProof/>
                <w:webHidden/>
              </w:rPr>
              <w:instrText xml:space="preserve"> PAGEREF _Toc134428520 \h </w:instrText>
            </w:r>
            <w:r w:rsidR="009867C7">
              <w:rPr>
                <w:noProof/>
                <w:webHidden/>
              </w:rPr>
            </w:r>
            <w:r w:rsidR="009867C7">
              <w:rPr>
                <w:noProof/>
                <w:webHidden/>
              </w:rPr>
              <w:fldChar w:fldCharType="separate"/>
            </w:r>
            <w:r w:rsidR="009867C7">
              <w:rPr>
                <w:noProof/>
                <w:webHidden/>
              </w:rPr>
              <w:t>14</w:t>
            </w:r>
            <w:r w:rsidR="009867C7">
              <w:rPr>
                <w:noProof/>
                <w:webHidden/>
              </w:rPr>
              <w:fldChar w:fldCharType="end"/>
            </w:r>
          </w:hyperlink>
        </w:p>
        <w:p w14:paraId="0C0F18DE" w14:textId="3607F90A" w:rsidR="009867C7" w:rsidRDefault="00EF2DCD">
          <w:pPr>
            <w:pStyle w:val="TOC2"/>
            <w:tabs>
              <w:tab w:val="left" w:pos="880"/>
              <w:tab w:val="right" w:leader="dot" w:pos="9350"/>
            </w:tabs>
            <w:rPr>
              <w:rFonts w:asciiTheme="minorHAnsi" w:eastAsiaTheme="minorEastAsia" w:hAnsiTheme="minorHAnsi" w:cstheme="minorBidi"/>
              <w:noProof/>
              <w:sz w:val="22"/>
              <w:szCs w:val="22"/>
            </w:rPr>
          </w:pPr>
          <w:hyperlink w:anchor="_Toc134428521" w:history="1">
            <w:r w:rsidR="009867C7" w:rsidRPr="00E07C60">
              <w:rPr>
                <w:rStyle w:val="Hyperlink"/>
                <w:noProof/>
              </w:rPr>
              <w:t>12.6</w:t>
            </w:r>
            <w:r w:rsidR="009867C7">
              <w:rPr>
                <w:rFonts w:asciiTheme="minorHAnsi" w:eastAsiaTheme="minorEastAsia" w:hAnsiTheme="minorHAnsi" w:cstheme="minorBidi"/>
                <w:noProof/>
                <w:sz w:val="22"/>
                <w:szCs w:val="22"/>
              </w:rPr>
              <w:tab/>
            </w:r>
            <w:r w:rsidR="009867C7" w:rsidRPr="00E07C60">
              <w:rPr>
                <w:rStyle w:val="Hyperlink"/>
                <w:noProof/>
              </w:rPr>
              <w:t>Procurement Management</w:t>
            </w:r>
            <w:r w:rsidR="009867C7">
              <w:rPr>
                <w:noProof/>
                <w:webHidden/>
              </w:rPr>
              <w:tab/>
            </w:r>
            <w:r w:rsidR="009867C7">
              <w:rPr>
                <w:noProof/>
                <w:webHidden/>
              </w:rPr>
              <w:fldChar w:fldCharType="begin"/>
            </w:r>
            <w:r w:rsidR="009867C7">
              <w:rPr>
                <w:noProof/>
                <w:webHidden/>
              </w:rPr>
              <w:instrText xml:space="preserve"> PAGEREF _Toc134428521 \h </w:instrText>
            </w:r>
            <w:r w:rsidR="009867C7">
              <w:rPr>
                <w:noProof/>
                <w:webHidden/>
              </w:rPr>
            </w:r>
            <w:r w:rsidR="009867C7">
              <w:rPr>
                <w:noProof/>
                <w:webHidden/>
              </w:rPr>
              <w:fldChar w:fldCharType="separate"/>
            </w:r>
            <w:r w:rsidR="009867C7">
              <w:rPr>
                <w:noProof/>
                <w:webHidden/>
              </w:rPr>
              <w:t>14</w:t>
            </w:r>
            <w:r w:rsidR="009867C7">
              <w:rPr>
                <w:noProof/>
                <w:webHidden/>
              </w:rPr>
              <w:fldChar w:fldCharType="end"/>
            </w:r>
          </w:hyperlink>
        </w:p>
        <w:p w14:paraId="2F2874ED" w14:textId="3A39B525" w:rsidR="00F0047C" w:rsidRDefault="00F0047C">
          <w:r>
            <w:rPr>
              <w:b/>
              <w:bCs/>
              <w:noProof/>
            </w:rPr>
            <w:fldChar w:fldCharType="end"/>
          </w:r>
        </w:p>
      </w:sdtContent>
    </w:sdt>
    <w:p w14:paraId="046C49CD" w14:textId="609FE6AD" w:rsidR="00D351A5" w:rsidRDefault="00D351A5" w:rsidP="00D351A5">
      <w:pPr>
        <w:pStyle w:val="Heading1"/>
        <w:numPr>
          <w:ilvl w:val="0"/>
          <w:numId w:val="0"/>
        </w:numPr>
        <w:ind w:left="432" w:hanging="432"/>
      </w:pPr>
      <w:bookmarkStart w:id="1" w:name="_Toc134428490"/>
      <w:r>
        <w:lastRenderedPageBreak/>
        <w:t>3</w:t>
      </w:r>
      <w:r>
        <w:tab/>
        <w:t>Governance</w:t>
      </w:r>
      <w:bookmarkEnd w:id="1"/>
    </w:p>
    <w:p w14:paraId="258842DD" w14:textId="544164A0" w:rsidR="000743D2" w:rsidRDefault="00D351A5" w:rsidP="007A465C">
      <w:pPr>
        <w:pStyle w:val="Heading2"/>
      </w:pPr>
      <w:bookmarkStart w:id="2" w:name="_Toc134428491"/>
      <w:bookmarkStart w:id="3" w:name="GovernanceApproach"/>
      <w:bookmarkEnd w:id="0"/>
      <w:r>
        <w:t xml:space="preserve">3.1 </w:t>
      </w:r>
      <w:r>
        <w:tab/>
        <w:t>Governance Approach</w:t>
      </w:r>
      <w:bookmarkEnd w:id="2"/>
    </w:p>
    <w:bookmarkEnd w:id="3"/>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 xml:space="preserve">and effective management of the project </w:t>
      </w:r>
      <w:proofErr w:type="gramStart"/>
      <w:r>
        <w:rPr>
          <w:lang w:val="en-GB"/>
        </w:rPr>
        <w:t>in order to</w:t>
      </w:r>
      <w:proofErr w:type="gramEnd"/>
      <w:r>
        <w:rPr>
          <w:lang w:val="en-GB"/>
        </w:rPr>
        <w:t>:</w:t>
      </w:r>
    </w:p>
    <w:p w14:paraId="40EBDC65" w14:textId="77777777" w:rsidR="000743D2" w:rsidRPr="000743D2" w:rsidRDefault="000743D2" w:rsidP="00AA216C">
      <w:pPr>
        <w:pStyle w:val="ListParagraph"/>
        <w:numPr>
          <w:ilvl w:val="0"/>
          <w:numId w:val="4"/>
        </w:numPr>
        <w:spacing w:before="120"/>
        <w:contextualSpacing w:val="0"/>
      </w:pPr>
      <w:r w:rsidRPr="000743D2">
        <w:t xml:space="preserve">Ensure the project remains on course to deliver products of the required quality to meet the business </w:t>
      </w:r>
      <w:proofErr w:type="gramStart"/>
      <w:r w:rsidRPr="000743D2">
        <w:t>case</w:t>
      </w:r>
      <w:proofErr w:type="gramEnd"/>
      <w:r w:rsidRPr="000743D2">
        <w:t xml:space="preserve"> </w:t>
      </w:r>
    </w:p>
    <w:p w14:paraId="3372E04A" w14:textId="77777777" w:rsidR="000743D2" w:rsidRPr="000743D2" w:rsidRDefault="000743D2" w:rsidP="00AA216C">
      <w:pPr>
        <w:pStyle w:val="ListParagraph"/>
        <w:numPr>
          <w:ilvl w:val="0"/>
          <w:numId w:val="4"/>
        </w:numPr>
        <w:spacing w:before="120"/>
        <w:contextualSpacing w:val="0"/>
      </w:pPr>
      <w:r w:rsidRPr="000743D2">
        <w:t xml:space="preserve">Approve all major </w:t>
      </w:r>
      <w:proofErr w:type="gramStart"/>
      <w:r w:rsidRPr="000743D2">
        <w:t>deliverables</w:t>
      </w:r>
      <w:proofErr w:type="gramEnd"/>
    </w:p>
    <w:p w14:paraId="5913494D" w14:textId="77777777" w:rsidR="000743D2" w:rsidRPr="000743D2" w:rsidRDefault="000743D2" w:rsidP="00AA216C">
      <w:pPr>
        <w:pStyle w:val="ListParagraph"/>
        <w:numPr>
          <w:ilvl w:val="0"/>
          <w:numId w:val="4"/>
        </w:numPr>
        <w:spacing w:before="120"/>
        <w:contextualSpacing w:val="0"/>
      </w:pPr>
      <w:r w:rsidRPr="000743D2">
        <w:t xml:space="preserve">Authorize deviations through integrated change </w:t>
      </w:r>
      <w:proofErr w:type="gramStart"/>
      <w:r w:rsidRPr="000743D2">
        <w:t>control</w:t>
      </w:r>
      <w:proofErr w:type="gramEnd"/>
    </w:p>
    <w:p w14:paraId="53F007AE" w14:textId="77777777" w:rsidR="000743D2" w:rsidRPr="000743D2" w:rsidRDefault="000743D2" w:rsidP="00AA216C">
      <w:pPr>
        <w:pStyle w:val="ListParagraph"/>
        <w:numPr>
          <w:ilvl w:val="0"/>
          <w:numId w:val="4"/>
        </w:numPr>
        <w:spacing w:before="120"/>
        <w:contextualSpacing w:val="0"/>
      </w:pPr>
      <w:r w:rsidRPr="000743D2">
        <w:t xml:space="preserve">Arbitrate on internal project </w:t>
      </w:r>
      <w:proofErr w:type="gramStart"/>
      <w:r w:rsidRPr="000743D2">
        <w:t>conflicts</w:t>
      </w:r>
      <w:proofErr w:type="gramEnd"/>
    </w:p>
    <w:p w14:paraId="2F9ED1AF" w14:textId="77777777" w:rsidR="000743D2" w:rsidRPr="000743D2" w:rsidRDefault="000743D2" w:rsidP="00AA216C">
      <w:pPr>
        <w:pStyle w:val="ListParagraph"/>
        <w:numPr>
          <w:ilvl w:val="0"/>
          <w:numId w:val="4"/>
        </w:numPr>
        <w:spacing w:before="120"/>
        <w:contextualSpacing w:val="0"/>
      </w:pPr>
      <w:r w:rsidRPr="000743D2">
        <w:t xml:space="preserve">Negotiate solutions to problems within the project if they arise, and between the project and external </w:t>
      </w:r>
      <w:proofErr w:type="gramStart"/>
      <w:r w:rsidRPr="000743D2">
        <w:t>bodies</w:t>
      </w:r>
      <w:proofErr w:type="gramEnd"/>
    </w:p>
    <w:p w14:paraId="3B38F4A5" w14:textId="750FB4C5" w:rsidR="000743D2" w:rsidRDefault="000743D2" w:rsidP="00AA216C">
      <w:pPr>
        <w:pStyle w:val="ListParagraph"/>
        <w:numPr>
          <w:ilvl w:val="0"/>
          <w:numId w:val="4"/>
        </w:numPr>
        <w:spacing w:before="120"/>
        <w:contextualSpacing w:val="0"/>
      </w:pPr>
      <w:r w:rsidRPr="000743D2">
        <w:t>Ensure communication between the vendor</w:t>
      </w:r>
      <w:r w:rsidR="00C466D1">
        <w:t>(</w:t>
      </w:r>
      <w:r w:rsidRPr="000743D2">
        <w:t>s</w:t>
      </w:r>
      <w:r w:rsidR="00C466D1">
        <w:t>)</w:t>
      </w:r>
      <w:r w:rsidRPr="000743D2">
        <w:t xml:space="preserve"> and </w:t>
      </w:r>
      <w:r w:rsidR="00C466D1">
        <w:t xml:space="preserve">state </w:t>
      </w:r>
      <w:r w:rsidRPr="000743D2">
        <w:t xml:space="preserve">project team is effective and </w:t>
      </w:r>
      <w:proofErr w:type="gramStart"/>
      <w:r w:rsidRPr="000743D2">
        <w:t>consistent</w:t>
      </w:r>
      <w:proofErr w:type="gramEnd"/>
    </w:p>
    <w:p w14:paraId="31B57B76" w14:textId="23321AF8" w:rsidR="000743D2" w:rsidRPr="00D351A5" w:rsidRDefault="00D351A5" w:rsidP="00D351A5">
      <w:pPr>
        <w:pStyle w:val="Heading4"/>
        <w:numPr>
          <w:ilvl w:val="0"/>
          <w:numId w:val="0"/>
        </w:numPr>
        <w:ind w:left="864" w:hanging="864"/>
        <w:rPr>
          <w:color w:val="auto"/>
        </w:rPr>
      </w:pPr>
      <w:bookmarkStart w:id="4" w:name="GovernanceESC"/>
      <w:r w:rsidRPr="00D351A5">
        <w:rPr>
          <w:color w:val="auto"/>
        </w:rPr>
        <w:t xml:space="preserve">3.2.1.1 </w:t>
      </w:r>
      <w:r>
        <w:rPr>
          <w:color w:val="auto"/>
        </w:rPr>
        <w:tab/>
      </w:r>
      <w:r w:rsidRPr="00D351A5">
        <w:rPr>
          <w:color w:val="auto"/>
        </w:rPr>
        <w:t>Executive Steering Committee (ESC)</w:t>
      </w:r>
    </w:p>
    <w:bookmarkEnd w:id="4"/>
    <w:p w14:paraId="48EBA29B" w14:textId="77777777" w:rsidR="00B924D8" w:rsidRPr="00EB6DB9" w:rsidRDefault="00B924D8" w:rsidP="00B924D8">
      <w:pPr>
        <w:spacing w:before="120"/>
      </w:pPr>
      <w:r>
        <w:t xml:space="preserve">The ESC </w:t>
      </w:r>
      <w:r w:rsidRPr="00EB6DB9">
        <w:t>is responsible for overseeing the project.</w:t>
      </w:r>
      <w:r>
        <w:t xml:space="preserve"> </w:t>
      </w:r>
      <w:r w:rsidRPr="00EB6DB9">
        <w:t>The ESC shall monitor the overall health of the project and review all project decisions including but not limited to contracts, budget, schedule, quality, and scope changes.</w:t>
      </w:r>
      <w:r>
        <w:t> </w:t>
      </w:r>
      <w:r w:rsidRPr="00EB6DB9">
        <w:t xml:space="preserve">The ESC is chaired by the sponsor </w:t>
      </w:r>
      <w:r>
        <w:t xml:space="preserve">(or designee) </w:t>
      </w:r>
      <w:r w:rsidRPr="00EB6DB9">
        <w:t xml:space="preserve">and meets no less than once per quarter.   </w:t>
      </w:r>
    </w:p>
    <w:p w14:paraId="12C9FB30" w14:textId="7C34338E" w:rsidR="00B924D8" w:rsidRPr="00EB6DB9" w:rsidRDefault="00B924D8" w:rsidP="00B924D8">
      <w:pPr>
        <w:spacing w:before="120"/>
      </w:pPr>
      <w:r w:rsidRPr="00EB6DB9">
        <w:t>The ESC must be comprised of five defined voting members</w:t>
      </w:r>
      <w:r>
        <w:t xml:space="preserve"> (</w:t>
      </w:r>
      <w:r w:rsidR="009A36CC">
        <w:t>S</w:t>
      </w:r>
      <w:r>
        <w:t>ubsection 3, below)</w:t>
      </w:r>
      <w:r w:rsidRPr="00EB6DB9">
        <w:t xml:space="preserve">, though additional members </w:t>
      </w:r>
      <w:r>
        <w:t>may</w:t>
      </w:r>
      <w:r w:rsidRPr="00EB6DB9">
        <w:t xml:space="preserve"> be included in an advisory capacity. The ESC must vote on any major change to the project, including cost, scope, schedule, and quality, with four of the five votes required to make the change. In addition, a project decision declared by any voting member of the committee to be a major project decision must be brought before the ESC for discussion and a formal vote. The ESC </w:t>
      </w:r>
      <w:r>
        <w:t>may</w:t>
      </w:r>
      <w:r w:rsidRPr="00EB6DB9">
        <w:t xml:space="preserve"> set a threshold for voting and allow the project manager and/or sponsor to make decisions below this threshold.</w:t>
      </w:r>
    </w:p>
    <w:p w14:paraId="69B622F9" w14:textId="77777777" w:rsidR="00B924D8" w:rsidRDefault="00B924D8" w:rsidP="00B924D8">
      <w:pPr>
        <w:spacing w:before="120"/>
      </w:pPr>
      <w:r>
        <w:rPr>
          <w:i/>
          <w:iCs/>
        </w:rPr>
        <w:t>NDCC 54-59-32 Major information technology projects – Appointment of executive steering committees</w:t>
      </w:r>
      <w:r>
        <w:t xml:space="preserve"> defines the voting members and approvals of the ESC:</w:t>
      </w:r>
    </w:p>
    <w:p w14:paraId="0B688FB0" w14:textId="6C5358A0" w:rsidR="00B924D8" w:rsidRDefault="00B924D8" w:rsidP="00B924D8">
      <w:pPr>
        <w:spacing w:before="120"/>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p>
    <w:p w14:paraId="455D15A0" w14:textId="77777777" w:rsidR="00B924D8" w:rsidRDefault="00B924D8" w:rsidP="00B924D8">
      <w:pPr>
        <w:spacing w:before="120"/>
        <w:ind w:left="720"/>
      </w:pPr>
      <w:r w:rsidRPr="00B62E5E">
        <w:rPr>
          <w:u w:val="single"/>
        </w:rPr>
        <w:t>Subsection 3:</w:t>
      </w:r>
      <w:r>
        <w:t xml:space="preserve"> “An executive steering committee must be appointed to oversee each major information technology project. The agency project sponsor shall serve as chairman of the committee. The executive steering committee must consist of the director of the office of management and budget or a designee of the director, the chief information officer or a designee of the officer, the head of the agency contracting for the </w:t>
      </w:r>
      <w:proofErr w:type="gramStart"/>
      <w:r>
        <w:t>project</w:t>
      </w:r>
      <w:proofErr w:type="gramEnd"/>
      <w:r>
        <w:t xml:space="preserve"> or a designee, the project sponsor, and a large project oversight analyst designated by the chief information officer. The </w:t>
      </w:r>
      <w:r>
        <w:lastRenderedPageBreak/>
        <w:t>executive steering committee shall monitor the overall status of the project and review project decisions, including negotiation and execution of contracts, approval of project budgets, implementation of project schedules, assessment of project quality, and consideration of scope changes. Any project decision declared by a member of the committee to be a major project decision requires at least four affirmative votes.”</w:t>
      </w:r>
    </w:p>
    <w:p w14:paraId="587DFAE0" w14:textId="4F026C4F" w:rsidR="00B924D8" w:rsidRDefault="00B924D8" w:rsidP="00B924D8">
      <w:pPr>
        <w:ind w:left="720"/>
      </w:pPr>
      <w:r w:rsidRPr="00B62E5E">
        <w:rPr>
          <w:u w:val="single"/>
        </w:rPr>
        <w:t>Subsection 4:</w:t>
      </w:r>
      <w:r>
        <w:t xml:space="preserve">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0BF13DBF" w14:textId="23E4FFB2" w:rsidR="00D351A5" w:rsidRPr="00D351A5" w:rsidRDefault="00D351A5" w:rsidP="00D351A5">
      <w:pPr>
        <w:pStyle w:val="Heading4"/>
        <w:numPr>
          <w:ilvl w:val="0"/>
          <w:numId w:val="0"/>
        </w:numPr>
        <w:ind w:left="864" w:hanging="864"/>
        <w:rPr>
          <w:color w:val="auto"/>
        </w:rPr>
      </w:pPr>
      <w:bookmarkStart w:id="5" w:name="GovernanceProcurementCollab"/>
      <w:r w:rsidRPr="00D351A5">
        <w:rPr>
          <w:color w:val="auto"/>
        </w:rPr>
        <w:t>3.2.1.</w:t>
      </w:r>
      <w:r>
        <w:rPr>
          <w:color w:val="auto"/>
        </w:rPr>
        <w:t>2</w:t>
      </w:r>
      <w:r w:rsidRPr="00D351A5">
        <w:rPr>
          <w:color w:val="auto"/>
        </w:rPr>
        <w:t xml:space="preserve"> </w:t>
      </w:r>
      <w:r>
        <w:rPr>
          <w:color w:val="auto"/>
        </w:rPr>
        <w:tab/>
        <w:t>Procurement Collaboration Staff</w:t>
      </w:r>
    </w:p>
    <w:bookmarkEnd w:id="5"/>
    <w:p w14:paraId="3D8CB90D" w14:textId="77777777" w:rsidR="00B924D8" w:rsidRDefault="00B924D8" w:rsidP="00B924D8">
      <w:r>
        <w:t>The procurement “collaboration staff” consists of subject matter experts that are responsible for reviewing, negotiating, and making recommendations for approval to the ESC for procurement and purchase documents (e.g., Requests for Proposal [RFP], work orders, and contracts).</w:t>
      </w:r>
    </w:p>
    <w:p w14:paraId="5AA3FAE4" w14:textId="5821072A" w:rsidR="00B924D8" w:rsidRDefault="00B924D8" w:rsidP="00B924D8">
      <w:r>
        <w:t xml:space="preserve">The procurement collaboration staff must be comprised of members from the agencies defined in the </w:t>
      </w:r>
      <w:r w:rsidR="00283019">
        <w:t>NDCC</w:t>
      </w:r>
      <w:r>
        <w:t>, though additional members may be included in an advisory capacity. The procurement collaboration staff must approve any procurement and purchase documents, including work orders and contract addendums/amendments.</w:t>
      </w:r>
    </w:p>
    <w:p w14:paraId="5FDCEE7E" w14:textId="77777777" w:rsidR="00B924D8" w:rsidRDefault="00B924D8" w:rsidP="00B924D8">
      <w:pPr>
        <w:spacing w:before="120"/>
      </w:pPr>
      <w:r>
        <w:rPr>
          <w:i/>
          <w:iCs/>
        </w:rPr>
        <w:t>NDCC 54-59-32 Major information technology projects – Appointment of executive steering committees</w:t>
      </w:r>
      <w:r>
        <w:t xml:space="preserve"> defines the staff that must collaborate related to procurements for major projects:</w:t>
      </w:r>
    </w:p>
    <w:p w14:paraId="0A510725" w14:textId="547BD840" w:rsidR="00B924D8" w:rsidRDefault="00B924D8" w:rsidP="009A36CC">
      <w:pPr>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as described in </w:t>
      </w:r>
      <w:r w:rsidR="009A36CC">
        <w:t>S</w:t>
      </w:r>
      <w:r>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t>S</w:t>
      </w:r>
      <w:r>
        <w:t>ubsection 3</w:t>
      </w:r>
      <w:r w:rsidR="009A36CC">
        <w:t>.”</w:t>
      </w:r>
    </w:p>
    <w:p w14:paraId="2E23FF45" w14:textId="17DB66E4" w:rsidR="009A36CC" w:rsidRPr="00D351A5" w:rsidRDefault="00D351A5" w:rsidP="00D351A5">
      <w:pPr>
        <w:pStyle w:val="Heading4"/>
        <w:numPr>
          <w:ilvl w:val="0"/>
          <w:numId w:val="0"/>
        </w:numPr>
        <w:ind w:left="864" w:hanging="864"/>
        <w:rPr>
          <w:color w:val="auto"/>
        </w:rPr>
      </w:pPr>
      <w:bookmarkStart w:id="6" w:name="GovernanceOA"/>
      <w:r>
        <w:rPr>
          <w:color w:val="auto"/>
        </w:rPr>
        <w:t>3.2.1.3</w:t>
      </w:r>
      <w:r>
        <w:rPr>
          <w:color w:val="auto"/>
        </w:rPr>
        <w:tab/>
      </w:r>
      <w:r w:rsidR="009A36CC" w:rsidRPr="00D351A5">
        <w:rPr>
          <w:color w:val="auto"/>
        </w:rPr>
        <w:t>Oversight Analyst (OA)</w:t>
      </w:r>
    </w:p>
    <w:bookmarkEnd w:id="6"/>
    <w:p w14:paraId="5ADB8CDF" w14:textId="3EF5FDFC" w:rsidR="009A36CC" w:rsidRDefault="009A36CC" w:rsidP="009A36CC">
      <w:r>
        <w:t xml:space="preserve">The OA is responsible for tracking all </w:t>
      </w:r>
      <w:r w:rsidR="00201082">
        <w:t xml:space="preserve">major or other assigned </w:t>
      </w:r>
      <w:r>
        <w:t xml:space="preserve">projects to ensure compliance with established NDCC and related standards. The OAs are staffed with </w:t>
      </w:r>
      <w:r w:rsidR="000C2FC6">
        <w:t>North Dakota Information Technology’s (</w:t>
      </w:r>
      <w:r w:rsidR="00920492">
        <w:t>NDIT’s</w:t>
      </w:r>
      <w:r w:rsidR="000C2FC6">
        <w:t>)</w:t>
      </w:r>
      <w:r w:rsidR="00920492">
        <w:t xml:space="preserve"> </w:t>
      </w:r>
      <w:r>
        <w:t>Project Management Office and are voting members of the ESC.</w:t>
      </w:r>
    </w:p>
    <w:p w14:paraId="3311F2DA" w14:textId="56360830" w:rsidR="00117FE6" w:rsidRPr="005E3E19" w:rsidRDefault="00117FE6" w:rsidP="005E3E19">
      <w:pPr>
        <w:pStyle w:val="Heading3"/>
        <w:numPr>
          <w:ilvl w:val="2"/>
          <w:numId w:val="26"/>
        </w:numPr>
      </w:pPr>
      <w:bookmarkStart w:id="7" w:name="_Toc134428492"/>
      <w:bookmarkStart w:id="8" w:name="_Toc16691860"/>
      <w:bookmarkStart w:id="9" w:name="GovernanceAcceptanceMgmt"/>
      <w:r w:rsidRPr="005E3E19">
        <w:t>Acceptance Management</w:t>
      </w:r>
      <w:bookmarkEnd w:id="7"/>
      <w:bookmarkEnd w:id="8"/>
    </w:p>
    <w:bookmarkEnd w:id="9"/>
    <w:p w14:paraId="459C693F" w14:textId="15FBBC51" w:rsidR="00117FE6" w:rsidRDefault="00117FE6" w:rsidP="00117FE6">
      <w:pPr>
        <w:spacing w:before="120"/>
      </w:pPr>
      <w:r>
        <w:t>All project deliverables are date-driven and aligned with the project schedule. Deliverables will be stored in the Teams site</w:t>
      </w:r>
      <w:r w:rsidR="009D7FC4">
        <w:t>, and tracked in ND VIEW</w:t>
      </w:r>
    </w:p>
    <w:p w14:paraId="1C7E6251" w14:textId="5ABA896C" w:rsidR="00117FE6" w:rsidRDefault="00117FE6" w:rsidP="00117FE6">
      <w:pPr>
        <w:spacing w:before="120"/>
      </w:pPr>
      <w:r>
        <w:t>When a deliverable is ready for acceptance, the responsible party creating the deliverable will submit the deliverable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4136C994" w:rsidR="00117FE6" w:rsidRDefault="00117FE6" w:rsidP="00117FE6">
      <w:r>
        <w:t>Due dates for action will be established for each deliverable. Action must be taken on a deliverable (accept, reject, or escalate) prior to the due date otherwise the deliverable is considered late. When the action is escalation, refer to the issue management process</w:t>
      </w:r>
      <w:r w:rsidR="00FD121C">
        <w:t>.</w:t>
      </w:r>
    </w:p>
    <w:p w14:paraId="6DE00855" w14:textId="79D8FF61" w:rsidR="00FD121C" w:rsidRDefault="00FD121C" w:rsidP="00D351A5">
      <w:pPr>
        <w:pStyle w:val="Heading3"/>
        <w:numPr>
          <w:ilvl w:val="2"/>
          <w:numId w:val="26"/>
        </w:numPr>
      </w:pPr>
      <w:bookmarkStart w:id="10" w:name="_Toc16691861"/>
      <w:bookmarkStart w:id="11" w:name="_Toc134428493"/>
      <w:bookmarkStart w:id="12" w:name="GovernanceEscalation"/>
      <w:r>
        <w:t>Escalation Process</w:t>
      </w:r>
      <w:bookmarkEnd w:id="10"/>
      <w:bookmarkEnd w:id="11"/>
    </w:p>
    <w:bookmarkEnd w:id="12"/>
    <w:p w14:paraId="0F9BAD50" w14:textId="3C2B0174" w:rsidR="00FD121C" w:rsidRDefault="00FD121C" w:rsidP="00FD121C">
      <w:pPr>
        <w:spacing w:before="120"/>
      </w:pPr>
      <w:r>
        <w:t>The escalation process addresses those situations when an agreement cannot be reached between the project and one or more of its stakeholders in a timely manner. The project may enlist the assistance of its stakeholders in the resolution of an issue to ensure the resolution represents the best interests of the project and its stakeholders.</w:t>
      </w:r>
    </w:p>
    <w:p w14:paraId="6254809F" w14:textId="7390DC87" w:rsidR="00FD121C" w:rsidRDefault="00FD121C" w:rsidP="00FD121C">
      <w:pPr>
        <w:spacing w:before="120"/>
      </w:pPr>
      <w:r>
        <w:t xml:space="preserve">The first level in the escalation path would be to the sponsor. If the issue cannot be resolved at that level within the defined </w:t>
      </w:r>
      <w:proofErr w:type="gramStart"/>
      <w:r>
        <w:t>time period</w:t>
      </w:r>
      <w:proofErr w:type="gramEnd"/>
      <w:r>
        <w:t xml:space="preserve">, the issue is escalated to the ESC.  </w:t>
      </w:r>
    </w:p>
    <w:p w14:paraId="0D15BE90" w14:textId="635271A0" w:rsidR="00FD121C" w:rsidRDefault="00FD121C" w:rsidP="00FD121C">
      <w:r>
        <w:lastRenderedPageBreak/>
        <w:t>The project team should always strive to make decisions and address items at the lowest level possible; however, when a resolution cannot be reached, the item should be escalated to ensure a decision is made before it impacts the project.</w:t>
      </w:r>
    </w:p>
    <w:p w14:paraId="1B36A56D" w14:textId="6381F95E" w:rsidR="00F86E27" w:rsidRPr="00FD121C" w:rsidRDefault="00F86E27" w:rsidP="00F86E27">
      <w:r>
        <w:t xml:space="preserve">Per </w:t>
      </w:r>
      <w:r w:rsidR="00E05C22">
        <w:t>NDCC</w:t>
      </w:r>
      <w:r w:rsidR="0061029E">
        <w:t xml:space="preserve"> 54-59-23</w:t>
      </w:r>
      <w:r>
        <w:t xml:space="preserve">, should the project cost or schedule variance reach 20% or more, the project </w:t>
      </w:r>
      <w:r w:rsidR="00F41CC2">
        <w:t xml:space="preserve">is </w:t>
      </w:r>
      <w:r>
        <w:t xml:space="preserve">required to report to </w:t>
      </w:r>
      <w:r w:rsidR="000C2FC6">
        <w:t>NDIT</w:t>
      </w:r>
      <w:r>
        <w:t xml:space="preserve"> with a recovery plan. The project may rebaseline as part of this recovery plan. If the project </w:t>
      </w:r>
      <w:r w:rsidR="00884299">
        <w:t>has not taken correction action within ninety day</w:t>
      </w:r>
      <w:r w:rsidR="004473CC">
        <w:t>s</w:t>
      </w:r>
      <w:r w:rsidR="00884299">
        <w:t xml:space="preserve"> or </w:t>
      </w:r>
      <w:r w:rsidR="00F41CC2">
        <w:t>continues to have issues and is deemed to have a “red” status</w:t>
      </w:r>
      <w:r>
        <w:t>, the project is required to report to the Legislative Information Technology Committee (LITC).</w:t>
      </w:r>
    </w:p>
    <w:p w14:paraId="3F8A43A2" w14:textId="58A96559" w:rsidR="00D351A5" w:rsidRPr="00D351A5" w:rsidRDefault="00D351A5" w:rsidP="00D351A5">
      <w:pPr>
        <w:pStyle w:val="Heading1"/>
        <w:numPr>
          <w:ilvl w:val="0"/>
          <w:numId w:val="0"/>
        </w:numPr>
        <w:ind w:left="432" w:hanging="432"/>
      </w:pPr>
      <w:bookmarkStart w:id="13" w:name="_Toc134428494"/>
      <w:bookmarkStart w:id="14" w:name="_Toc16691867"/>
      <w:bookmarkStart w:id="15" w:name="_Toc236719788"/>
      <w:r>
        <w:t>4</w:t>
      </w:r>
      <w:r>
        <w:tab/>
        <w:t>Scope Management</w:t>
      </w:r>
      <w:bookmarkEnd w:id="13"/>
    </w:p>
    <w:p w14:paraId="0293B8A2" w14:textId="0321F3AD" w:rsidR="00F17470" w:rsidRDefault="00D351A5" w:rsidP="007A465C">
      <w:pPr>
        <w:pStyle w:val="Heading2"/>
      </w:pPr>
      <w:bookmarkStart w:id="16" w:name="_Toc134428495"/>
      <w:bookmarkStart w:id="17" w:name="ScopeControl"/>
      <w:bookmarkEnd w:id="14"/>
      <w:r>
        <w:t>4.1</w:t>
      </w:r>
      <w:r>
        <w:tab/>
        <w:t>Scope Control</w:t>
      </w:r>
      <w:bookmarkEnd w:id="16"/>
    </w:p>
    <w:bookmarkEnd w:id="17"/>
    <w:p w14:paraId="1E09785A" w14:textId="322EAE6F" w:rsidR="00F150AC" w:rsidRPr="00F150AC" w:rsidRDefault="00F150AC" w:rsidP="00F150AC">
      <w:r>
        <w:t xml:space="preserve">Scope </w:t>
      </w:r>
      <w:bookmarkStart w:id="18" w:name="_Hlk74822563"/>
      <w:r>
        <w:t xml:space="preserve">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bookmarkEnd w:id="18"/>
      <w:r>
        <w:t>.</w:t>
      </w:r>
    </w:p>
    <w:p w14:paraId="25EC6B2C" w14:textId="2711EB10" w:rsidR="00876B75" w:rsidRPr="00B35C97" w:rsidRDefault="00FC767B" w:rsidP="00FC767B">
      <w:pPr>
        <w:pStyle w:val="Heading1"/>
        <w:numPr>
          <w:ilvl w:val="0"/>
          <w:numId w:val="0"/>
        </w:numPr>
        <w:ind w:left="432" w:hanging="432"/>
      </w:pPr>
      <w:bookmarkStart w:id="19" w:name="_Toc16691868"/>
      <w:bookmarkStart w:id="20" w:name="_Toc134428496"/>
      <w:bookmarkEnd w:id="15"/>
      <w:r>
        <w:t>5</w:t>
      </w:r>
      <w:r>
        <w:tab/>
      </w:r>
      <w:r w:rsidR="00F150AC">
        <w:t>Time Management</w:t>
      </w:r>
      <w:bookmarkEnd w:id="19"/>
      <w:bookmarkEnd w:id="20"/>
    </w:p>
    <w:p w14:paraId="6D69B78E" w14:textId="44B7BF49" w:rsidR="00FC767B" w:rsidRDefault="00FC767B" w:rsidP="007A465C">
      <w:pPr>
        <w:pStyle w:val="Heading2"/>
      </w:pPr>
      <w:bookmarkStart w:id="21" w:name="_Toc134428497"/>
      <w:bookmarkStart w:id="22" w:name="TimeMgmtDescription"/>
      <w:r>
        <w:t>5.1</w:t>
      </w:r>
      <w:r>
        <w:tab/>
        <w:t>Time Management Description</w:t>
      </w:r>
      <w:bookmarkEnd w:id="21"/>
    </w:p>
    <w:bookmarkEnd w:id="22"/>
    <w:p w14:paraId="4B6FD5BA" w14:textId="7573900A" w:rsidR="005C4C04" w:rsidRDefault="00F150AC" w:rsidP="00F150AC">
      <w:pPr>
        <w:rPr>
          <w:rFonts w:cs="Arial"/>
        </w:rPr>
      </w:pPr>
      <w:r>
        <w:rPr>
          <w:bCs/>
        </w:rPr>
        <w:t>Time management includes</w:t>
      </w:r>
      <w:r w:rsidRPr="00F150AC">
        <w:rPr>
          <w:rFonts w:cs="Arial"/>
        </w:rPr>
        <w:t xml:space="preserve"> </w:t>
      </w:r>
      <w:r>
        <w:rPr>
          <w:rFonts w:cs="Arial"/>
        </w:rPr>
        <w:t>the processes required to manage timely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A216C">
      <w:pPr>
        <w:pStyle w:val="ListParagraph"/>
        <w:numPr>
          <w:ilvl w:val="0"/>
          <w:numId w:val="7"/>
        </w:numPr>
        <w:spacing w:before="120"/>
        <w:contextualSpacing w:val="0"/>
      </w:pPr>
      <w:r w:rsidRPr="00F150AC">
        <w:t>Creation of a master detailed schedule</w:t>
      </w:r>
    </w:p>
    <w:p w14:paraId="5A748AAC" w14:textId="1861B009" w:rsidR="00F150AC" w:rsidRDefault="00F150AC" w:rsidP="00AA216C">
      <w:pPr>
        <w:pStyle w:val="ListParagraph"/>
        <w:numPr>
          <w:ilvl w:val="0"/>
          <w:numId w:val="7"/>
        </w:numPr>
        <w:spacing w:before="120"/>
        <w:contextualSpacing w:val="0"/>
      </w:pPr>
      <w:r w:rsidRPr="00F150AC">
        <w:t>Creation of a baseline for the originally planned work’s start and finish dates</w:t>
      </w:r>
    </w:p>
    <w:p w14:paraId="76AB12D9" w14:textId="1FDF8932" w:rsidR="00F150AC" w:rsidRDefault="00F150AC" w:rsidP="00AA216C">
      <w:pPr>
        <w:pStyle w:val="ListParagraph"/>
        <w:numPr>
          <w:ilvl w:val="0"/>
          <w:numId w:val="7"/>
        </w:numPr>
        <w:spacing w:before="120"/>
        <w:contextualSpacing w:val="0"/>
      </w:pPr>
      <w:r>
        <w:t>Regular updates to the schedule</w:t>
      </w:r>
    </w:p>
    <w:p w14:paraId="5D9EF417" w14:textId="71DDCBF9" w:rsidR="00F150AC" w:rsidRDefault="00F150AC" w:rsidP="00AA216C">
      <w:pPr>
        <w:pStyle w:val="ListParagraph"/>
        <w:numPr>
          <w:ilvl w:val="0"/>
          <w:numId w:val="7"/>
        </w:numPr>
        <w:spacing w:before="120"/>
        <w:contextualSpacing w:val="0"/>
      </w:pPr>
      <w:r>
        <w:t>Routine monitoring of the progress of all activities against the baseline</w:t>
      </w:r>
    </w:p>
    <w:p w14:paraId="64E6F98E" w14:textId="36A9AA2F" w:rsidR="00F150AC" w:rsidRDefault="00F150AC" w:rsidP="00AA216C">
      <w:pPr>
        <w:pStyle w:val="ListParagraph"/>
        <w:numPr>
          <w:ilvl w:val="0"/>
          <w:numId w:val="7"/>
        </w:numPr>
        <w:spacing w:before="120"/>
        <w:contextualSpacing w:val="0"/>
      </w:pPr>
      <w:r>
        <w:t>Regular reporting of variance against the baseline</w:t>
      </w:r>
    </w:p>
    <w:p w14:paraId="1A4AE878" w14:textId="7678555C" w:rsidR="00F150AC" w:rsidRDefault="00F150AC" w:rsidP="00AA216C">
      <w:pPr>
        <w:pStyle w:val="ListParagraph"/>
        <w:numPr>
          <w:ilvl w:val="0"/>
          <w:numId w:val="7"/>
        </w:numPr>
        <w:spacing w:before="120"/>
        <w:contextualSpacing w:val="0"/>
      </w:pPr>
      <w:r>
        <w:t xml:space="preserve">Corrective action if the project deviates significantly from the </w:t>
      </w:r>
      <w:proofErr w:type="gramStart"/>
      <w:r>
        <w:t>plan</w:t>
      </w:r>
      <w:proofErr w:type="gramEnd"/>
    </w:p>
    <w:p w14:paraId="016FAC94" w14:textId="2D29F225" w:rsidR="00F150AC" w:rsidRDefault="00F150AC" w:rsidP="00AA216C">
      <w:pPr>
        <w:pStyle w:val="ListParagraph"/>
        <w:numPr>
          <w:ilvl w:val="0"/>
          <w:numId w:val="7"/>
        </w:numPr>
        <w:spacing w:before="120"/>
        <w:contextualSpacing w:val="0"/>
      </w:pPr>
      <w:r>
        <w:t xml:space="preserve">New commitments or changes to planned work follow the integrated change management </w:t>
      </w:r>
      <w:proofErr w:type="gramStart"/>
      <w:r>
        <w:t>procedure</w:t>
      </w:r>
      <w:proofErr w:type="gramEnd"/>
    </w:p>
    <w:p w14:paraId="3D3B4F5B" w14:textId="5B8C0059" w:rsidR="00F150AC" w:rsidRDefault="00F150AC" w:rsidP="00AA216C">
      <w:pPr>
        <w:pStyle w:val="ListParagraph"/>
        <w:numPr>
          <w:ilvl w:val="0"/>
          <w:numId w:val="7"/>
        </w:numPr>
        <w:spacing w:before="120"/>
        <w:contextualSpacing w:val="0"/>
      </w:pPr>
      <w:r>
        <w:t xml:space="preserve">Utilization of a scheduling tool to maintain a consistent schedule </w:t>
      </w:r>
      <w:proofErr w:type="gramStart"/>
      <w:r>
        <w:t>structure</w:t>
      </w:r>
      <w:proofErr w:type="gramEnd"/>
    </w:p>
    <w:p w14:paraId="34D92308" w14:textId="2F885121" w:rsidR="00E6339C" w:rsidRDefault="00FC767B" w:rsidP="007A465C">
      <w:pPr>
        <w:pStyle w:val="Heading2"/>
      </w:pPr>
      <w:bookmarkStart w:id="23" w:name="_Toc16691870"/>
      <w:bookmarkStart w:id="24" w:name="_Toc134428498"/>
      <w:bookmarkStart w:id="25" w:name="ScheduleControl"/>
      <w:r>
        <w:t>5.2</w:t>
      </w:r>
      <w:r>
        <w:tab/>
      </w:r>
      <w:r w:rsidR="00E6339C">
        <w:t>Schedule Control</w:t>
      </w:r>
      <w:bookmarkEnd w:id="23"/>
      <w:bookmarkEnd w:id="24"/>
    </w:p>
    <w:bookmarkEnd w:id="25"/>
    <w:p w14:paraId="1CFC3DC3" w14:textId="64813865" w:rsidR="00E6339C" w:rsidRDefault="00E6339C" w:rsidP="00E6339C">
      <w:r>
        <w:t>The schedule will be monitored and controlled by the project manager(s) in the following manner:</w:t>
      </w:r>
    </w:p>
    <w:p w14:paraId="15B99EFA" w14:textId="44BDE3A9" w:rsidR="00D43B57" w:rsidRDefault="00D43B57" w:rsidP="00AA216C">
      <w:pPr>
        <w:numPr>
          <w:ilvl w:val="0"/>
          <w:numId w:val="5"/>
        </w:numPr>
        <w:spacing w:before="120"/>
      </w:pPr>
      <w:r>
        <w:t xml:space="preserve">Baseline the project schedule in </w:t>
      </w:r>
      <w:r w:rsidR="00DA14AD">
        <w:t>ND VIEW</w:t>
      </w:r>
    </w:p>
    <w:p w14:paraId="1F748FE7" w14:textId="51310499" w:rsidR="00E6339C" w:rsidRDefault="00E6339C" w:rsidP="00FC767B">
      <w:pPr>
        <w:numPr>
          <w:ilvl w:val="0"/>
          <w:numId w:val="5"/>
        </w:numPr>
        <w:spacing w:before="120"/>
      </w:pPr>
      <w:r>
        <w:t>Monitor</w:t>
      </w:r>
      <w:r w:rsidRPr="00E6339C">
        <w:t xml:space="preserve"> </w:t>
      </w:r>
      <w:r>
        <w:t>the project schedule on a</w:t>
      </w:r>
      <w:r w:rsidR="00D233AD">
        <w:t xml:space="preserve"> minimum of a bi-weekly </w:t>
      </w:r>
      <w:r>
        <w:t xml:space="preserve">basis to determine if the project will be completed within the original effort, cost, and </w:t>
      </w:r>
      <w:proofErr w:type="gramStart"/>
      <w:r>
        <w:t>duration</w:t>
      </w:r>
      <w:proofErr w:type="gramEnd"/>
    </w:p>
    <w:p w14:paraId="55C14119" w14:textId="77777777" w:rsidR="00E6339C" w:rsidRDefault="00E6339C" w:rsidP="00AA216C">
      <w:pPr>
        <w:numPr>
          <w:ilvl w:val="1"/>
          <w:numId w:val="3"/>
        </w:numPr>
        <w:spacing w:before="120"/>
      </w:pPr>
      <w:r>
        <w:t xml:space="preserve">Identify activities that have been completed during the previous time period, update the schedule to show they are finished, and determine whether there are any other activities that should be completed but are </w:t>
      </w:r>
      <w:proofErr w:type="gramStart"/>
      <w:r>
        <w:t>not</w:t>
      </w:r>
      <w:proofErr w:type="gramEnd"/>
    </w:p>
    <w:p w14:paraId="71EB2E0D" w14:textId="77777777" w:rsidR="00E6339C" w:rsidRDefault="00E6339C" w:rsidP="00AA216C">
      <w:pPr>
        <w:numPr>
          <w:ilvl w:val="1"/>
          <w:numId w:val="3"/>
        </w:numPr>
        <w:spacing w:before="120"/>
      </w:pPr>
      <w:r>
        <w:lastRenderedPageBreak/>
        <w:t xml:space="preserve">If not, determine the critical path and look for ways to accelerate these activities to get the project back on its original </w:t>
      </w:r>
      <w:proofErr w:type="gramStart"/>
      <w:r>
        <w:t>schedule</w:t>
      </w:r>
      <w:proofErr w:type="gramEnd"/>
    </w:p>
    <w:p w14:paraId="66529DFC" w14:textId="77777777" w:rsidR="00E6339C" w:rsidRDefault="00E6339C" w:rsidP="00AA216C">
      <w:pPr>
        <w:numPr>
          <w:ilvl w:val="0"/>
          <w:numId w:val="6"/>
        </w:numPr>
        <w:spacing w:before="120"/>
      </w:pPr>
      <w:r>
        <w:t xml:space="preserve">Integrate any approved change requests into the project schedule baseline and provide project teams with an assessment of the impact on the </w:t>
      </w:r>
      <w:proofErr w:type="gramStart"/>
      <w:r>
        <w:t>timeline</w:t>
      </w:r>
      <w:proofErr w:type="gramEnd"/>
    </w:p>
    <w:p w14:paraId="0A83B0BB" w14:textId="77777777" w:rsidR="00E6339C" w:rsidRDefault="00E6339C" w:rsidP="00AA216C">
      <w:pPr>
        <w:numPr>
          <w:ilvl w:val="0"/>
          <w:numId w:val="6"/>
        </w:numPr>
        <w:spacing w:before="120"/>
      </w:pPr>
      <w:r>
        <w:t xml:space="preserve">Utilize performance reports to identify which dates in the schedule have or have not been met, as well as for alerting the project team to any issues that may cause schedule performance problems in the </w:t>
      </w:r>
      <w:proofErr w:type="gramStart"/>
      <w:r>
        <w:t>future</w:t>
      </w:r>
      <w:proofErr w:type="gramEnd"/>
    </w:p>
    <w:p w14:paraId="791FA3C9" w14:textId="1FE90C9C" w:rsidR="00E6339C" w:rsidRDefault="00E6339C" w:rsidP="00AA216C">
      <w:pPr>
        <w:numPr>
          <w:ilvl w:val="0"/>
          <w:numId w:val="6"/>
        </w:numPr>
        <w:spacing w:before="120"/>
      </w:pPr>
      <w:r>
        <w:t xml:space="preserve">Obtain progress reports </w:t>
      </w:r>
      <w:r w:rsidR="00D233AD">
        <w:t xml:space="preserve">at least bi-weekly </w:t>
      </w:r>
      <w:r>
        <w:t xml:space="preserve">from the various project teams to monitor the status of tasks by collecting information such as start and finish dates, remaining durations for unfinished activities, and any known risks or </w:t>
      </w:r>
      <w:proofErr w:type="gramStart"/>
      <w:r>
        <w:t>issues</w:t>
      </w:r>
      <w:proofErr w:type="gramEnd"/>
    </w:p>
    <w:p w14:paraId="4DDB5C84" w14:textId="77777777" w:rsidR="00E6339C" w:rsidRDefault="00E6339C" w:rsidP="00AA216C">
      <w:pPr>
        <w:numPr>
          <w:ilvl w:val="0"/>
          <w:numId w:val="6"/>
        </w:numPr>
        <w:spacing w:before="120"/>
      </w:pPr>
      <w:r>
        <w:t xml:space="preserve">Changes to the schedule will be managed through the integrated change control </w:t>
      </w:r>
      <w:proofErr w:type="gramStart"/>
      <w:r>
        <w:t>procedure</w:t>
      </w:r>
      <w:proofErr w:type="gramEnd"/>
    </w:p>
    <w:p w14:paraId="4C5D696F" w14:textId="6917212E" w:rsidR="00E6339C" w:rsidRDefault="00DB49C8" w:rsidP="00AA216C">
      <w:pPr>
        <w:pStyle w:val="ListParagraph"/>
        <w:numPr>
          <w:ilvl w:val="0"/>
          <w:numId w:val="8"/>
        </w:numPr>
      </w:pPr>
      <w:r>
        <w:t>ND VIEW will be used</w:t>
      </w:r>
      <w:r w:rsidR="00E6339C">
        <w:t xml:space="preserve"> to manage and report schedule variance by all project </w:t>
      </w:r>
      <w:proofErr w:type="gramStart"/>
      <w:r w:rsidR="00E6339C">
        <w:t>teams</w:t>
      </w:r>
      <w:proofErr w:type="gramEnd"/>
    </w:p>
    <w:p w14:paraId="01AFD192" w14:textId="280738CB" w:rsidR="00FC767B" w:rsidRDefault="00FC767B" w:rsidP="00FC767B">
      <w:pPr>
        <w:pStyle w:val="Heading1"/>
        <w:numPr>
          <w:ilvl w:val="0"/>
          <w:numId w:val="0"/>
        </w:numPr>
        <w:ind w:left="432" w:hanging="432"/>
      </w:pPr>
      <w:bookmarkStart w:id="26" w:name="_Toc134428499"/>
      <w:bookmarkStart w:id="27" w:name="_Toc16691874"/>
      <w:r>
        <w:t>6</w:t>
      </w:r>
      <w:r>
        <w:tab/>
        <w:t>Cost Management</w:t>
      </w:r>
      <w:bookmarkEnd w:id="26"/>
    </w:p>
    <w:p w14:paraId="728E8B5E" w14:textId="105DD7BC" w:rsidR="00384546" w:rsidRDefault="00FC767B" w:rsidP="007A465C">
      <w:pPr>
        <w:pStyle w:val="Heading2"/>
      </w:pPr>
      <w:bookmarkStart w:id="28" w:name="_Toc134428500"/>
      <w:bookmarkStart w:id="29" w:name="CostControl"/>
      <w:r>
        <w:t>6.1</w:t>
      </w:r>
      <w:r>
        <w:tab/>
      </w:r>
      <w:r w:rsidR="00E4585F">
        <w:t>Cost Control</w:t>
      </w:r>
      <w:bookmarkEnd w:id="27"/>
      <w:bookmarkEnd w:id="28"/>
    </w:p>
    <w:bookmarkEnd w:id="29"/>
    <w:p w14:paraId="048A14F0" w14:textId="77777777" w:rsidR="00E4585F" w:rsidRPr="00771777" w:rsidRDefault="00E4585F" w:rsidP="00E4585F">
      <w:pPr>
        <w:spacing w:before="120"/>
      </w:pPr>
      <w:r>
        <w:t xml:space="preserve">Changes </w:t>
      </w:r>
      <w:r w:rsidRPr="00771777">
        <w:t xml:space="preserve">to the budget will be managed through the </w:t>
      </w:r>
      <w:r>
        <w:t>integrated change control procedure</w:t>
      </w:r>
      <w:r w:rsidRPr="00771777">
        <w:t>.</w:t>
      </w:r>
    </w:p>
    <w:p w14:paraId="4051E778" w14:textId="2D696A00" w:rsidR="00E4585F" w:rsidRDefault="00E4585F" w:rsidP="00E4585F">
      <w:pPr>
        <w:spacing w:before="120"/>
        <w:rPr>
          <w:i/>
          <w:color w:val="1F497D" w:themeColor="text2"/>
        </w:rPr>
      </w:pPr>
      <w:r w:rsidRPr="00771777">
        <w:t xml:space="preserve">The cost baseline will be </w:t>
      </w:r>
      <w:r>
        <w:t>entered into the</w:t>
      </w:r>
      <w:r w:rsidR="00D43B57" w:rsidRPr="00D43B57">
        <w:t xml:space="preserve"> </w:t>
      </w:r>
      <w:r w:rsidR="00D43B57">
        <w:t xml:space="preserve">State’s </w:t>
      </w:r>
      <w:r w:rsidR="002D72EB">
        <w:t xml:space="preserve">ND VIEW </w:t>
      </w:r>
      <w:r w:rsidR="00D43B57">
        <w:t>tool</w:t>
      </w:r>
      <w:r w:rsidRPr="00771777">
        <w:t xml:space="preserve">. As costs accrue, the actual costs will be entered into the </w:t>
      </w:r>
      <w:r>
        <w:t>tool</w:t>
      </w:r>
      <w:r w:rsidRPr="00771777">
        <w:t xml:space="preserve"> and measured against the planned costs to determine the cost variance. Updates to </w:t>
      </w:r>
      <w:r w:rsidR="00DB49C8">
        <w:t xml:space="preserve">ND VIEW </w:t>
      </w:r>
      <w:r w:rsidRPr="00771777">
        <w:t xml:space="preserve">will </w:t>
      </w:r>
      <w:r w:rsidR="00DB49C8">
        <w:t>occur at least bi-weekly.</w:t>
      </w:r>
    </w:p>
    <w:p w14:paraId="290BB592" w14:textId="063FC8E2" w:rsidR="006F7F95" w:rsidRDefault="00FC767B" w:rsidP="00FC767B">
      <w:pPr>
        <w:pStyle w:val="Heading1"/>
        <w:numPr>
          <w:ilvl w:val="0"/>
          <w:numId w:val="0"/>
        </w:numPr>
        <w:ind w:left="432" w:hanging="432"/>
      </w:pPr>
      <w:bookmarkStart w:id="30" w:name="_Toc16691875"/>
      <w:bookmarkStart w:id="31" w:name="_Toc134428501"/>
      <w:r>
        <w:t>7</w:t>
      </w:r>
      <w:r>
        <w:tab/>
      </w:r>
      <w:r w:rsidR="006F7F95">
        <w:t>Communication Management</w:t>
      </w:r>
      <w:bookmarkEnd w:id="30"/>
      <w:bookmarkEnd w:id="31"/>
    </w:p>
    <w:p w14:paraId="1927CD45" w14:textId="70E183C5" w:rsidR="00FC767B" w:rsidRDefault="00FC767B" w:rsidP="007A465C">
      <w:pPr>
        <w:pStyle w:val="Heading2"/>
      </w:pPr>
      <w:bookmarkStart w:id="32" w:name="_Toc134428502"/>
      <w:bookmarkStart w:id="33" w:name="CommMgmtInfo"/>
      <w:r>
        <w:t>7.1</w:t>
      </w:r>
      <w:r>
        <w:tab/>
        <w:t>Communication Management Information</w:t>
      </w:r>
      <w:bookmarkEnd w:id="32"/>
    </w:p>
    <w:bookmarkEnd w:id="33"/>
    <w:p w14:paraId="3E5118A2" w14:textId="580A2B31"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12C003B5" w:rsidR="006F7F95" w:rsidRDefault="006F7F95" w:rsidP="006F7F95">
      <w:pPr>
        <w:spacing w:before="120"/>
      </w:pPr>
      <w:r>
        <w:t>Verbal and written communication is a responsibility for all members of the project team and is important to project success.</w:t>
      </w:r>
    </w:p>
    <w:p w14:paraId="764C7F60" w14:textId="5EFE7073"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w:t>
      </w:r>
      <w:proofErr w:type="gramStart"/>
      <w:r w:rsidRPr="007D0DBF">
        <w:t>All of</w:t>
      </w:r>
      <w:proofErr w:type="gramEnd"/>
      <w:r w:rsidRPr="007D0DBF">
        <w:t xml:space="preserve"> these documents will be stored </w:t>
      </w:r>
      <w:r>
        <w:t xml:space="preserve">in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in the table below.</w:t>
      </w:r>
    </w:p>
    <w:p w14:paraId="285C95F0" w14:textId="6D176ED7" w:rsidR="006F7F95" w:rsidRDefault="00FC767B" w:rsidP="007A465C">
      <w:pPr>
        <w:pStyle w:val="Heading2"/>
      </w:pPr>
      <w:bookmarkStart w:id="34" w:name="_Toc16691876"/>
      <w:bookmarkStart w:id="35" w:name="_Toc16691877"/>
      <w:bookmarkStart w:id="36" w:name="_Toc16691878"/>
      <w:bookmarkStart w:id="37" w:name="_Toc16691879"/>
      <w:bookmarkStart w:id="38" w:name="_Toc16691880"/>
      <w:bookmarkStart w:id="39" w:name="_Toc16691881"/>
      <w:bookmarkStart w:id="40" w:name="_Toc16691882"/>
      <w:bookmarkStart w:id="41" w:name="_Toc134428503"/>
      <w:bookmarkStart w:id="42" w:name="MtgGroundRules"/>
      <w:bookmarkEnd w:id="34"/>
      <w:bookmarkEnd w:id="35"/>
      <w:bookmarkEnd w:id="36"/>
      <w:bookmarkEnd w:id="37"/>
      <w:bookmarkEnd w:id="38"/>
      <w:bookmarkEnd w:id="39"/>
      <w:r>
        <w:t>7.2</w:t>
      </w:r>
      <w:r>
        <w:tab/>
      </w:r>
      <w:r w:rsidR="006F7F95">
        <w:t>Meeting</w:t>
      </w:r>
      <w:bookmarkEnd w:id="40"/>
      <w:r w:rsidR="00DB49C8">
        <w:t xml:space="preserve"> Ground Rules</w:t>
      </w:r>
      <w:bookmarkEnd w:id="41"/>
    </w:p>
    <w:p w14:paraId="5256021E" w14:textId="77777777" w:rsidR="006F7F95" w:rsidRDefault="006F7F95" w:rsidP="00AA216C">
      <w:pPr>
        <w:numPr>
          <w:ilvl w:val="0"/>
          <w:numId w:val="9"/>
        </w:numPr>
        <w:spacing w:before="120"/>
      </w:pPr>
      <w:bookmarkStart w:id="43" w:name="_Hlk74823661"/>
      <w:bookmarkEnd w:id="42"/>
      <w:r>
        <w:t xml:space="preserve">Meetings will start and end on </w:t>
      </w:r>
      <w:proofErr w:type="gramStart"/>
      <w:r>
        <w:t>time</w:t>
      </w:r>
      <w:proofErr w:type="gramEnd"/>
    </w:p>
    <w:p w14:paraId="489C2A44" w14:textId="77777777" w:rsidR="006F7F95" w:rsidRDefault="006F7F95" w:rsidP="00AA216C">
      <w:pPr>
        <w:numPr>
          <w:ilvl w:val="0"/>
          <w:numId w:val="9"/>
        </w:numPr>
        <w:spacing w:before="120"/>
      </w:pPr>
      <w:r>
        <w:t xml:space="preserve">Facilitator will send agendas or meeting goals/purpose will be sent out in advance of the </w:t>
      </w:r>
      <w:proofErr w:type="gramStart"/>
      <w:r>
        <w:t>meeting</w:t>
      </w:r>
      <w:proofErr w:type="gramEnd"/>
    </w:p>
    <w:p w14:paraId="2A0E45BA" w14:textId="77777777" w:rsidR="006F7F95" w:rsidRDefault="006F7F95" w:rsidP="00AA216C">
      <w:pPr>
        <w:numPr>
          <w:ilvl w:val="0"/>
          <w:numId w:val="9"/>
        </w:numPr>
        <w:spacing w:before="120"/>
      </w:pPr>
      <w:r>
        <w:t xml:space="preserve">Attendees are expected to read any required documents and come prepared to speak to the meeting </w:t>
      </w:r>
      <w:proofErr w:type="gramStart"/>
      <w:r>
        <w:t>topic</w:t>
      </w:r>
      <w:proofErr w:type="gramEnd"/>
    </w:p>
    <w:p w14:paraId="0095ADF1" w14:textId="77777777" w:rsidR="006F7F95" w:rsidRDefault="006F7F95" w:rsidP="00AA216C">
      <w:pPr>
        <w:numPr>
          <w:ilvl w:val="0"/>
          <w:numId w:val="9"/>
        </w:numPr>
        <w:spacing w:before="120"/>
      </w:pPr>
      <w:r>
        <w:t xml:space="preserve">Required invitees who cannot attend are expected to find their own designees or accept meeting </w:t>
      </w:r>
      <w:proofErr w:type="gramStart"/>
      <w:r>
        <w:t>outcomes</w:t>
      </w:r>
      <w:proofErr w:type="gramEnd"/>
    </w:p>
    <w:p w14:paraId="093EA0F7" w14:textId="77777777" w:rsidR="006F7F95" w:rsidRDefault="006F7F95" w:rsidP="00AA216C">
      <w:pPr>
        <w:numPr>
          <w:ilvl w:val="0"/>
          <w:numId w:val="9"/>
        </w:numPr>
        <w:spacing w:before="120"/>
      </w:pPr>
      <w:r>
        <w:t xml:space="preserve">All invitees are expected to review the meeting minutes to obtain information about the discussions and decisions in the </w:t>
      </w:r>
      <w:proofErr w:type="gramStart"/>
      <w:r>
        <w:t>meeting</w:t>
      </w:r>
      <w:proofErr w:type="gramEnd"/>
    </w:p>
    <w:p w14:paraId="25EC6BEB" w14:textId="05586D8E" w:rsidR="00B059FD" w:rsidRDefault="00FC767B" w:rsidP="00FC767B">
      <w:pPr>
        <w:pStyle w:val="Heading1"/>
        <w:numPr>
          <w:ilvl w:val="0"/>
          <w:numId w:val="0"/>
        </w:numPr>
        <w:ind w:left="432" w:hanging="432"/>
      </w:pPr>
      <w:bookmarkStart w:id="44" w:name="_Toc16691884"/>
      <w:bookmarkStart w:id="45" w:name="_Toc16691885"/>
      <w:bookmarkStart w:id="46" w:name="_Toc16691886"/>
      <w:bookmarkStart w:id="47" w:name="_Toc16691887"/>
      <w:bookmarkStart w:id="48" w:name="_Toc16691888"/>
      <w:bookmarkStart w:id="49" w:name="_Toc16691889"/>
      <w:bookmarkStart w:id="50" w:name="_Toc16691890"/>
      <w:bookmarkStart w:id="51" w:name="_Toc16691891"/>
      <w:bookmarkStart w:id="52" w:name="_Toc16691892"/>
      <w:bookmarkStart w:id="53" w:name="_Toc16691893"/>
      <w:bookmarkStart w:id="54" w:name="_Toc16691894"/>
      <w:bookmarkStart w:id="55" w:name="_Toc16691895"/>
      <w:bookmarkStart w:id="56" w:name="_Toc16691896"/>
      <w:bookmarkStart w:id="57" w:name="_Toc16691897"/>
      <w:bookmarkStart w:id="58" w:name="_Toc16691898"/>
      <w:bookmarkStart w:id="59" w:name="_Toc16691899"/>
      <w:bookmarkStart w:id="60" w:name="_Communication_Management"/>
      <w:bookmarkStart w:id="61" w:name="_Toc16691900"/>
      <w:bookmarkStart w:id="62" w:name="_Toc13442850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lastRenderedPageBreak/>
        <w:t>8</w:t>
      </w:r>
      <w:r>
        <w:tab/>
      </w:r>
      <w:r w:rsidR="00457A28">
        <w:t>Quality Management</w:t>
      </w:r>
      <w:bookmarkEnd w:id="61"/>
      <w:bookmarkEnd w:id="62"/>
    </w:p>
    <w:p w14:paraId="4E56A995" w14:textId="07E946E8" w:rsidR="00FC767B" w:rsidRPr="007A465C" w:rsidRDefault="00FC767B" w:rsidP="007A465C">
      <w:pPr>
        <w:pStyle w:val="Heading2"/>
      </w:pPr>
      <w:bookmarkStart w:id="63" w:name="_Toc134428505"/>
      <w:bookmarkStart w:id="64" w:name="QualityMgmtInfo"/>
      <w:r w:rsidRPr="007A465C">
        <w:t>8.1</w:t>
      </w:r>
      <w:r w:rsidRPr="007A465C">
        <w:tab/>
        <w:t>Quality Management Information</w:t>
      </w:r>
      <w:bookmarkEnd w:id="63"/>
    </w:p>
    <w:bookmarkEnd w:id="64"/>
    <w:p w14:paraId="58408F71" w14:textId="2C6F8BE5"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1E06449E" w:rsidR="00C53FD2" w:rsidRDefault="00FC767B" w:rsidP="007A465C">
      <w:pPr>
        <w:pStyle w:val="Heading2"/>
      </w:pPr>
      <w:bookmarkStart w:id="65" w:name="_Toc16691901"/>
      <w:bookmarkStart w:id="66" w:name="_Toc134428506"/>
      <w:bookmarkStart w:id="67" w:name="QualityAssurance"/>
      <w:r>
        <w:t>8.2</w:t>
      </w:r>
      <w:r>
        <w:tab/>
      </w:r>
      <w:r w:rsidR="00457A28">
        <w:t xml:space="preserve">Quality </w:t>
      </w:r>
      <w:bookmarkStart w:id="68" w:name="_Communications_Management_Plan"/>
      <w:bookmarkEnd w:id="68"/>
      <w:r w:rsidR="00B40BB0">
        <w:t>Assurance</w:t>
      </w:r>
      <w:bookmarkEnd w:id="65"/>
      <w:bookmarkEnd w:id="66"/>
    </w:p>
    <w:bookmarkEnd w:id="67"/>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51877036" w14:textId="1C3071AD" w:rsidR="00FC767B" w:rsidRDefault="00FC767B" w:rsidP="00FC767B">
      <w:pPr>
        <w:pStyle w:val="Heading3"/>
        <w:numPr>
          <w:ilvl w:val="0"/>
          <w:numId w:val="0"/>
        </w:numPr>
        <w:ind w:left="720" w:hanging="720"/>
      </w:pPr>
      <w:bookmarkStart w:id="69" w:name="_Toc134428507"/>
      <w:bookmarkStart w:id="70" w:name="ProjectQualityAssurance"/>
      <w:r>
        <w:t>8.2.1</w:t>
      </w:r>
      <w:r>
        <w:tab/>
        <w:t>Project Quality Assurance</w:t>
      </w:r>
      <w:bookmarkEnd w:id="69"/>
    </w:p>
    <w:bookmarkEnd w:id="70"/>
    <w:p w14:paraId="1AE14A4C" w14:textId="718334A4" w:rsidR="00B40BB0" w:rsidRDefault="00B40BB0" w:rsidP="00B40BB0">
      <w:r>
        <w:t>Following are the quality assurance processes for this project:</w:t>
      </w:r>
    </w:p>
    <w:p w14:paraId="15BFBC05" w14:textId="317034B9" w:rsidR="00B40BB0" w:rsidRDefault="00B40BB0" w:rsidP="00AA216C">
      <w:pPr>
        <w:numPr>
          <w:ilvl w:val="0"/>
          <w:numId w:val="10"/>
        </w:numPr>
        <w:spacing w:before="120"/>
      </w:pPr>
      <w:r>
        <w:t xml:space="preserve">Integrated change control – verifies that any changes to quality during the project are discussed and approved by the appropriate </w:t>
      </w:r>
      <w:proofErr w:type="gramStart"/>
      <w:r>
        <w:t>person</w:t>
      </w:r>
      <w:proofErr w:type="gramEnd"/>
    </w:p>
    <w:p w14:paraId="779CBA0B" w14:textId="77777777" w:rsidR="00B40BB0" w:rsidRDefault="00B40BB0" w:rsidP="00AA216C">
      <w:pPr>
        <w:numPr>
          <w:ilvl w:val="0"/>
          <w:numId w:val="10"/>
        </w:numPr>
        <w:spacing w:before="120"/>
      </w:pPr>
      <w:r>
        <w:t xml:space="preserve">Monitoring schedule and cost variance – ensures oversight of the project schedule and cost in relation to the project baseline to provide visibility to any potential project schedule or cost </w:t>
      </w:r>
      <w:proofErr w:type="gramStart"/>
      <w:r>
        <w:t>issues</w:t>
      </w:r>
      <w:proofErr w:type="gramEnd"/>
    </w:p>
    <w:p w14:paraId="529A3AF8" w14:textId="2D676C81" w:rsidR="00B40BB0" w:rsidRDefault="00D705D8" w:rsidP="00AA216C">
      <w:pPr>
        <w:numPr>
          <w:ilvl w:val="0"/>
          <w:numId w:val="10"/>
        </w:numPr>
        <w:spacing w:before="120"/>
      </w:pPr>
      <w:r>
        <w:t>OA</w:t>
      </w:r>
      <w:r w:rsidR="00B40BB0">
        <w:t xml:space="preserve"> – ensures compliance of the project with the </w:t>
      </w:r>
      <w:proofErr w:type="gramStart"/>
      <w:r w:rsidR="00B40BB0">
        <w:t>NDCC</w:t>
      </w:r>
      <w:proofErr w:type="gramEnd"/>
    </w:p>
    <w:p w14:paraId="01D5296B" w14:textId="77777777" w:rsidR="00B40BB0" w:rsidRDefault="00B40BB0" w:rsidP="00AA216C">
      <w:pPr>
        <w:numPr>
          <w:ilvl w:val="0"/>
          <w:numId w:val="10"/>
        </w:numPr>
        <w:spacing w:before="120"/>
      </w:pPr>
      <w:r>
        <w:t xml:space="preserve">Definition of deliverable acceptance criteria and/or expectations – verifies that the deliverables are of an acceptable quality and meet the customer’s </w:t>
      </w:r>
      <w:proofErr w:type="gramStart"/>
      <w:r>
        <w:t>expectations</w:t>
      </w:r>
      <w:proofErr w:type="gramEnd"/>
    </w:p>
    <w:p w14:paraId="69A2A1DE" w14:textId="77777777" w:rsidR="00B40BB0" w:rsidRDefault="00B40BB0" w:rsidP="00AA216C">
      <w:pPr>
        <w:numPr>
          <w:ilvl w:val="0"/>
          <w:numId w:val="10"/>
        </w:numPr>
        <w:spacing w:before="120"/>
      </w:pPr>
      <w:r>
        <w:t>Acceptance management – verifies</w:t>
      </w:r>
      <w:r w:rsidRPr="003C6222">
        <w:t xml:space="preserve"> that the deliverables are of acceptable quality and that they meet the established project </w:t>
      </w:r>
      <w:proofErr w:type="gramStart"/>
      <w:r w:rsidRPr="003C6222">
        <w:t>requirements</w:t>
      </w:r>
      <w:proofErr w:type="gramEnd"/>
      <w:r w:rsidRPr="003C6222">
        <w:t xml:space="preserve">  </w:t>
      </w:r>
    </w:p>
    <w:p w14:paraId="1F28C41A" w14:textId="65E7050E" w:rsidR="00B40BB0" w:rsidRDefault="00B40BB0" w:rsidP="00AA216C">
      <w:pPr>
        <w:numPr>
          <w:ilvl w:val="0"/>
          <w:numId w:val="10"/>
        </w:numPr>
        <w:spacing w:before="120"/>
      </w:pPr>
      <w:r>
        <w:t xml:space="preserve">Peer review of project management documents – provides documents associated with management of this project (e.g., business case, project charter, and this project plan) a review by other </w:t>
      </w:r>
      <w:r w:rsidR="004A7398">
        <w:t>NDIT</w:t>
      </w:r>
      <w:r w:rsidR="00D705D8">
        <w:t xml:space="preserve"> </w:t>
      </w:r>
      <w:r>
        <w:t xml:space="preserve">project managers for clarity and implementations of previous lessons </w:t>
      </w:r>
      <w:proofErr w:type="gramStart"/>
      <w:r>
        <w:t>learned</w:t>
      </w:r>
      <w:proofErr w:type="gramEnd"/>
    </w:p>
    <w:p w14:paraId="74C9C9F7" w14:textId="0CB6B88A" w:rsidR="00B40BB0" w:rsidRDefault="00FC767B" w:rsidP="007A465C">
      <w:pPr>
        <w:pStyle w:val="Heading2"/>
      </w:pPr>
      <w:bookmarkStart w:id="71" w:name="_Toc16691902"/>
      <w:bookmarkStart w:id="72" w:name="_Toc134428508"/>
      <w:bookmarkStart w:id="73" w:name="QualityControl"/>
      <w:r>
        <w:t>8.3</w:t>
      </w:r>
      <w:r>
        <w:tab/>
      </w:r>
      <w:r w:rsidR="00B40BB0">
        <w:t>Quality Control</w:t>
      </w:r>
      <w:bookmarkEnd w:id="71"/>
      <w:bookmarkEnd w:id="72"/>
    </w:p>
    <w:bookmarkEnd w:id="73"/>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33397A27" w14:textId="77777777" w:rsidR="00B40BB0" w:rsidRDefault="00B40BB0" w:rsidP="00B40BB0">
      <w:pPr>
        <w:spacing w:before="120"/>
      </w:pPr>
      <w:r>
        <w:t>Following are the quality control measures the project manager will apply to this project:</w:t>
      </w:r>
    </w:p>
    <w:p w14:paraId="3F100C06" w14:textId="77777777" w:rsidR="00B40BB0" w:rsidRDefault="00B40BB0" w:rsidP="00AA216C">
      <w:pPr>
        <w:numPr>
          <w:ilvl w:val="0"/>
          <w:numId w:val="10"/>
        </w:numPr>
        <w:spacing w:before="120"/>
      </w:pPr>
      <w:r>
        <w:t xml:space="preserve">At a project milestone, the project cost variance will not exceed the baseline budget by 20% or </w:t>
      </w:r>
      <w:proofErr w:type="gramStart"/>
      <w:r>
        <w:t>more</w:t>
      </w:r>
      <w:proofErr w:type="gramEnd"/>
    </w:p>
    <w:p w14:paraId="65AA248F" w14:textId="77777777" w:rsidR="00B40BB0" w:rsidRDefault="00B40BB0" w:rsidP="00AA216C">
      <w:pPr>
        <w:numPr>
          <w:ilvl w:val="0"/>
          <w:numId w:val="10"/>
        </w:numPr>
        <w:spacing w:before="120"/>
      </w:pPr>
      <w:r>
        <w:t xml:space="preserve">Project schedule variance will not exceed the baseline schedule by 20% or </w:t>
      </w:r>
      <w:proofErr w:type="gramStart"/>
      <w:r>
        <w:t>more</w:t>
      </w:r>
      <w:proofErr w:type="gramEnd"/>
    </w:p>
    <w:p w14:paraId="4B496EBF" w14:textId="77777777" w:rsidR="00B40BB0" w:rsidRDefault="00B40BB0" w:rsidP="00AA216C">
      <w:pPr>
        <w:numPr>
          <w:ilvl w:val="0"/>
          <w:numId w:val="10"/>
        </w:numPr>
        <w:spacing w:before="120"/>
      </w:pPr>
      <w:r>
        <w:t>Acceptance management process requires approval of deliverables as criteria to move forward with the project (the submission of a deliverable does not constitute acceptance or approval)</w:t>
      </w:r>
    </w:p>
    <w:p w14:paraId="5B2A6555" w14:textId="77777777" w:rsidR="00B40BB0" w:rsidRDefault="00B40BB0" w:rsidP="00B40BB0">
      <w:pPr>
        <w:spacing w:before="120"/>
      </w:pPr>
      <w:r>
        <w:t>Following are the quality control measures the project manager will apply to the product produced by this project:</w:t>
      </w:r>
    </w:p>
    <w:p w14:paraId="047E66D1" w14:textId="77777777" w:rsidR="00B40BB0" w:rsidRDefault="00B40BB0" w:rsidP="00AA216C">
      <w:pPr>
        <w:numPr>
          <w:ilvl w:val="0"/>
          <w:numId w:val="12"/>
        </w:numPr>
        <w:spacing w:before="120"/>
        <w:ind w:left="720"/>
      </w:pPr>
      <w:r>
        <w:t>The product will not move forward to agency/user acceptance testing if any “</w:t>
      </w:r>
      <w:proofErr w:type="gramStart"/>
      <w:r>
        <w:t>show stopper</w:t>
      </w:r>
      <w:proofErr w:type="gramEnd"/>
      <w:r>
        <w:t>” errors are present</w:t>
      </w:r>
    </w:p>
    <w:p w14:paraId="003B19D9" w14:textId="77777777" w:rsidR="00B40BB0" w:rsidRDefault="00B40BB0" w:rsidP="00AA216C">
      <w:pPr>
        <w:numPr>
          <w:ilvl w:val="0"/>
          <w:numId w:val="12"/>
        </w:numPr>
        <w:spacing w:before="120"/>
        <w:ind w:left="720"/>
      </w:pPr>
      <w:r>
        <w:t xml:space="preserve">The product may move forward to agency/user acceptance testing at the discretion of the sponsor if high-level errors are </w:t>
      </w:r>
      <w:proofErr w:type="gramStart"/>
      <w:r>
        <w:t>present</w:t>
      </w:r>
      <w:proofErr w:type="gramEnd"/>
    </w:p>
    <w:p w14:paraId="765B5CF7" w14:textId="77777777" w:rsidR="00B40BB0" w:rsidRDefault="00B40BB0" w:rsidP="00AA216C">
      <w:pPr>
        <w:numPr>
          <w:ilvl w:val="0"/>
          <w:numId w:val="12"/>
        </w:numPr>
        <w:spacing w:before="120"/>
        <w:ind w:left="720"/>
      </w:pPr>
      <w:r>
        <w:lastRenderedPageBreak/>
        <w:t xml:space="preserve">The project will move forward to agency/user acceptance testing if minimal/cosmetic errors are </w:t>
      </w:r>
      <w:proofErr w:type="gramStart"/>
      <w:r>
        <w:t>present</w:t>
      </w:r>
      <w:proofErr w:type="gramEnd"/>
    </w:p>
    <w:p w14:paraId="2246DADE" w14:textId="48331673" w:rsidR="00FC767B" w:rsidRDefault="00FC767B" w:rsidP="00FC767B">
      <w:pPr>
        <w:pStyle w:val="Heading1"/>
        <w:numPr>
          <w:ilvl w:val="0"/>
          <w:numId w:val="0"/>
        </w:numPr>
        <w:ind w:left="432" w:hanging="432"/>
      </w:pPr>
      <w:bookmarkStart w:id="74" w:name="_Toc134428509"/>
      <w:bookmarkStart w:id="75" w:name="_Toc16691906"/>
      <w:r>
        <w:t>11</w:t>
      </w:r>
      <w:r>
        <w:tab/>
        <w:t>Integrated Change Control</w:t>
      </w:r>
      <w:bookmarkEnd w:id="74"/>
    </w:p>
    <w:p w14:paraId="3D47276D" w14:textId="37D5827F" w:rsidR="00FC767B" w:rsidRDefault="00FC767B" w:rsidP="007A465C">
      <w:pPr>
        <w:pStyle w:val="Heading2"/>
      </w:pPr>
      <w:bookmarkStart w:id="76" w:name="_Toc134428510"/>
      <w:bookmarkStart w:id="77" w:name="IntegratedChangeControlDescription"/>
      <w:r>
        <w:t>11.1</w:t>
      </w:r>
      <w:r>
        <w:tab/>
        <w:t>Integrated Change Control Description</w:t>
      </w:r>
      <w:bookmarkEnd w:id="76"/>
    </w:p>
    <w:bookmarkEnd w:id="77"/>
    <w:p w14:paraId="6DC0538A" w14:textId="17974A3B" w:rsidR="00FC767B" w:rsidRDefault="00FC767B" w:rsidP="00FC767B">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5CA897A" w14:textId="7190AAAF" w:rsidR="00FC767B" w:rsidRPr="00B47D75" w:rsidRDefault="00FC767B" w:rsidP="007A465C">
      <w:pPr>
        <w:pStyle w:val="Heading2"/>
      </w:pPr>
      <w:bookmarkStart w:id="78" w:name="_Toc516586105"/>
      <w:bookmarkStart w:id="79" w:name="_Toc16691910"/>
      <w:bookmarkStart w:id="80" w:name="_Toc134428511"/>
      <w:bookmarkStart w:id="81" w:name="ChangeRequestProcedure"/>
      <w:r>
        <w:t>11.2</w:t>
      </w:r>
      <w:r>
        <w:tab/>
        <w:t>Change Request Procedure</w:t>
      </w:r>
      <w:bookmarkEnd w:id="78"/>
      <w:bookmarkEnd w:id="79"/>
      <w:bookmarkEnd w:id="80"/>
    </w:p>
    <w:p w14:paraId="76090FC4" w14:textId="77777777" w:rsidR="00FC767B" w:rsidRPr="003A1B74" w:rsidRDefault="00FC767B" w:rsidP="003A1B74">
      <w:pPr>
        <w:rPr>
          <w:b/>
          <w:bCs/>
        </w:rPr>
      </w:pPr>
      <w:bookmarkStart w:id="82" w:name="_Hlk74825267"/>
      <w:bookmarkEnd w:id="81"/>
      <w:r w:rsidRPr="003A1B74">
        <w:rPr>
          <w:b/>
          <w:bCs/>
        </w:rPr>
        <w:t>For projects that include a contract:</w:t>
      </w:r>
    </w:p>
    <w:p w14:paraId="54AEDB8C" w14:textId="77777777" w:rsidR="00FC767B" w:rsidRDefault="00FC767B" w:rsidP="00FC767B">
      <w:pPr>
        <w:spacing w:before="120"/>
        <w:rPr>
          <w:rFonts w:cs="Arial"/>
          <w:i/>
          <w:color w:val="1F497D" w:themeColor="text2"/>
        </w:rPr>
      </w:pPr>
      <w:r>
        <w:rPr>
          <w:rFonts w:cs="Arial"/>
        </w:rPr>
        <w:t>The change request procedure is defined in the contract, under the Integrated Change Control Process section.</w:t>
      </w:r>
    </w:p>
    <w:p w14:paraId="7597DF0F" w14:textId="787DB4A4" w:rsidR="00FC767B" w:rsidRPr="003A1B74" w:rsidRDefault="00FC767B" w:rsidP="003A1B74">
      <w:pPr>
        <w:rPr>
          <w:b/>
          <w:bCs/>
        </w:rPr>
      </w:pPr>
      <w:r w:rsidRPr="003A1B74">
        <w:rPr>
          <w:b/>
          <w:bCs/>
        </w:rPr>
        <w:t xml:space="preserve">For </w:t>
      </w:r>
      <w:r w:rsidR="004A7398" w:rsidRPr="003A1B74">
        <w:rPr>
          <w:b/>
          <w:bCs/>
        </w:rPr>
        <w:t>NDIT</w:t>
      </w:r>
      <w:r w:rsidRPr="003A1B74">
        <w:rPr>
          <w:b/>
          <w:bCs/>
        </w:rPr>
        <w:t xml:space="preserve"> projects, or for projects that have a work order instead of a contract:</w:t>
      </w:r>
    </w:p>
    <w:p w14:paraId="5E553A42" w14:textId="77777777" w:rsidR="00FC767B" w:rsidRDefault="00FC767B" w:rsidP="00FC767B">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06A8E0E7" w14:textId="22077754"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A457BA">
        <w:rPr>
          <w:color w:val="000000"/>
        </w:rPr>
        <w:t xml:space="preserve">vendor </w:t>
      </w:r>
      <w:r>
        <w:rPr>
          <w:color w:val="000000"/>
        </w:rPr>
        <w:t>and project manager who will in turn provide it to relevant parties for assessment.</w:t>
      </w:r>
    </w:p>
    <w:p w14:paraId="17C8B91D" w14:textId="3823939E"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All change orders will be logged and tracked</w:t>
      </w:r>
      <w:r>
        <w:rPr>
          <w:color w:val="000000"/>
        </w:rPr>
        <w:t>. The 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0A72540C" w14:textId="1E27BF68" w:rsidR="00FC767B" w:rsidRPr="00E92E3E" w:rsidRDefault="00FC767B" w:rsidP="00FC767B">
      <w:pPr>
        <w:pStyle w:val="ListParagraph"/>
        <w:numPr>
          <w:ilvl w:val="0"/>
          <w:numId w:val="2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A457BA">
        <w:t>the vendor</w:t>
      </w:r>
      <w:r w:rsidR="00A457BA" w:rsidRPr="005B5AEA">
        <w:t xml:space="preserve"> </w:t>
      </w:r>
      <w:r w:rsidRPr="005B5AEA">
        <w:t>will submit an estimate of the impact to cost, schedule, scope, and quality</w:t>
      </w:r>
      <w:r>
        <w:t>.</w:t>
      </w:r>
      <w:r w:rsidRPr="005B5AEA">
        <w:t xml:space="preserve"> </w:t>
      </w:r>
    </w:p>
    <w:p w14:paraId="5F0F00E9" w14:textId="47E2F056" w:rsidR="00FC767B" w:rsidRPr="00E92E3E" w:rsidRDefault="00A457BA" w:rsidP="00FC767B">
      <w:pPr>
        <w:pStyle w:val="ListParagraph"/>
        <w:numPr>
          <w:ilvl w:val="0"/>
          <w:numId w:val="22"/>
        </w:numPr>
        <w:autoSpaceDE w:val="0"/>
        <w:autoSpaceDN w:val="0"/>
        <w:spacing w:before="120"/>
        <w:contextualSpacing w:val="0"/>
        <w:rPr>
          <w:color w:val="000000"/>
        </w:rPr>
      </w:pPr>
      <w:r>
        <w:t>The vendor</w:t>
      </w:r>
      <w:r w:rsidRPr="005B5AEA">
        <w:t xml:space="preserve"> </w:t>
      </w:r>
      <w:r w:rsidR="00FC767B" w:rsidRPr="005B5AEA">
        <w:t xml:space="preserve">will continue performing the services in accordance with the original agreement unless </w:t>
      </w:r>
      <w:r w:rsidR="00FC767B" w:rsidRPr="00E92E3E">
        <w:rPr>
          <w:color w:val="000000"/>
        </w:rPr>
        <w:t xml:space="preserve">otherwise agreed upon by </w:t>
      </w:r>
      <w:r w:rsidR="00FC767B">
        <w:rPr>
          <w:color w:val="000000"/>
        </w:rPr>
        <w:t>the sponsor or project manager. Work</w:t>
      </w:r>
      <w:r w:rsidR="00FC767B" w:rsidRPr="00E92E3E">
        <w:rPr>
          <w:color w:val="000000"/>
        </w:rPr>
        <w:t xml:space="preserve"> </w:t>
      </w:r>
      <w:r w:rsidR="00FC767B">
        <w:rPr>
          <w:color w:val="000000"/>
        </w:rPr>
        <w:t>shall not</w:t>
      </w:r>
      <w:r w:rsidR="00FC767B" w:rsidRPr="00E92E3E">
        <w:rPr>
          <w:color w:val="000000"/>
        </w:rPr>
        <w:t xml:space="preserve"> commence on any new activities related to the change request until all parties agree in writing</w:t>
      </w:r>
      <w:r w:rsidR="00FC767B">
        <w:rPr>
          <w:color w:val="000000"/>
        </w:rPr>
        <w:t>.</w:t>
      </w:r>
    </w:p>
    <w:p w14:paraId="5DA2DF75" w14:textId="682AE835" w:rsidR="00FC767B" w:rsidRPr="000250E1" w:rsidRDefault="00FC767B" w:rsidP="00FC767B">
      <w:pPr>
        <w:pStyle w:val="ListParagraph"/>
        <w:numPr>
          <w:ilvl w:val="0"/>
          <w:numId w:val="22"/>
        </w:numPr>
        <w:autoSpaceDE w:val="0"/>
        <w:autoSpaceDN w:val="0"/>
        <w:spacing w:before="120"/>
        <w:contextualSpacing w:val="0"/>
        <w:rPr>
          <w:color w:val="000000"/>
          <w:u w:val="single"/>
        </w:rPr>
      </w:pPr>
      <w:r>
        <w:t xml:space="preserve">The project manager </w:t>
      </w:r>
      <w:r>
        <w:rPr>
          <w:color w:val="000000"/>
        </w:rPr>
        <w:t>will adapt the project plan</w:t>
      </w:r>
      <w:r w:rsidRPr="00E92E3E">
        <w:rPr>
          <w:color w:val="000000"/>
        </w:rPr>
        <w:t xml:space="preserve"> to incorporate approved changes</w:t>
      </w:r>
      <w:r>
        <w:rPr>
          <w:color w:val="000000"/>
        </w:rPr>
        <w:t>.</w:t>
      </w:r>
    </w:p>
    <w:p w14:paraId="20125D15" w14:textId="4F7DAB27" w:rsidR="00FC767B" w:rsidRDefault="00FC767B" w:rsidP="007A465C">
      <w:pPr>
        <w:pStyle w:val="Heading2"/>
      </w:pPr>
      <w:bookmarkStart w:id="83" w:name="_Toc134428512"/>
      <w:bookmarkStart w:id="84" w:name="ChangeControlProcess"/>
      <w:bookmarkEnd w:id="82"/>
      <w:r>
        <w:t>11.3</w:t>
      </w:r>
      <w:r>
        <w:tab/>
        <w:t>Change Control Process</w:t>
      </w:r>
      <w:bookmarkEnd w:id="83"/>
    </w:p>
    <w:bookmarkEnd w:id="84"/>
    <w:p w14:paraId="5824615D" w14:textId="77777777" w:rsidR="00FC767B" w:rsidRDefault="00FC767B" w:rsidP="00FC767B">
      <w:pPr>
        <w:spacing w:before="120"/>
        <w:rPr>
          <w:rFonts w:cs="Arial"/>
        </w:rPr>
      </w:pPr>
      <w:r>
        <w:rPr>
          <w:rFonts w:cs="Arial"/>
        </w:rPr>
        <w:t xml:space="preserve">All change requests will be documented in ND VIEW. </w:t>
      </w:r>
    </w:p>
    <w:p w14:paraId="19851242" w14:textId="77777777" w:rsidR="00FC767B" w:rsidRDefault="00FC767B" w:rsidP="00FC767B">
      <w:pPr>
        <w:spacing w:before="120"/>
      </w:pPr>
      <w:r>
        <w:rPr>
          <w:rFonts w:cs="Arial"/>
        </w:rPr>
        <w:t>A</w:t>
      </w:r>
      <w:r w:rsidRPr="00E92E3E">
        <w:rPr>
          <w:rFonts w:cs="Arial"/>
        </w:rPr>
        <w:t>ll change requests must be approved or rejected by the</w:t>
      </w:r>
      <w:r w:rsidRPr="00DA407B">
        <w:t xml:space="preserve"> ES</w:t>
      </w:r>
      <w:r>
        <w:t>C, u</w:t>
      </w:r>
      <w:r>
        <w:rPr>
          <w:rFonts w:cs="Arial"/>
        </w:rPr>
        <w:t xml:space="preserve">nless they </w:t>
      </w:r>
      <w:bookmarkStart w:id="85" w:name="_Hlk74825465"/>
      <w:r>
        <w:rPr>
          <w:rFonts w:cs="Arial"/>
        </w:rPr>
        <w:t>designate a threshold for sponsor approval</w:t>
      </w:r>
      <w:r>
        <w:t>. Any thresholds for sponsor approval will be documented in the project pla</w:t>
      </w:r>
      <w:bookmarkEnd w:id="85"/>
      <w:r>
        <w:t xml:space="preserve">n. </w:t>
      </w:r>
    </w:p>
    <w:p w14:paraId="3960BB05" w14:textId="7B89C445" w:rsidR="00FC767B" w:rsidRDefault="00FC767B" w:rsidP="00FC767B">
      <w:pPr>
        <w:spacing w:before="120"/>
      </w:pPr>
      <w:r>
        <w:t>Steps for the change control process are as follows:</w:t>
      </w:r>
    </w:p>
    <w:p w14:paraId="4EF378C5" w14:textId="77777777" w:rsidR="00FC767B" w:rsidRDefault="00FC767B" w:rsidP="00FC767B">
      <w:pPr>
        <w:spacing w:before="120"/>
      </w:pPr>
    </w:p>
    <w:p w14:paraId="4B8580BC" w14:textId="77777777" w:rsidR="00EF2DCD" w:rsidRDefault="00310947" w:rsidP="00EF2DCD">
      <w:pPr>
        <w:pStyle w:val="Caption"/>
      </w:pPr>
      <w:r>
        <w:object w:dxaOrig="14385" w:dyaOrig="6150" w14:anchorId="70EFD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00pt" o:ole="">
            <v:imagedata r:id="rId12" o:title=""/>
          </v:shape>
          <o:OLEObject Type="Embed" ProgID="Visio.Drawing.15" ShapeID="_x0000_i1025" DrawAspect="Content" ObjectID="_1777181704" r:id="rId13"/>
        </w:object>
      </w:r>
    </w:p>
    <w:p w14:paraId="6D6D021E" w14:textId="0EB80AD6" w:rsidR="00FC767B" w:rsidRDefault="00EF2DCD" w:rsidP="00EF2DCD">
      <w:pPr>
        <w:pStyle w:val="Caption"/>
      </w:pPr>
      <w:r>
        <w:t xml:space="preserve">Figure </w:t>
      </w:r>
      <w:fldSimple w:instr=" SEQ Figure \* ARABIC ">
        <w:r>
          <w:rPr>
            <w:noProof/>
          </w:rPr>
          <w:t>1</w:t>
        </w:r>
      </w:fldSimple>
      <w:r>
        <w:t>: Integrated Change Control Process</w:t>
      </w:r>
    </w:p>
    <w:p w14:paraId="1F4B6AEC" w14:textId="77777777" w:rsidR="007148C7" w:rsidRPr="007148C7" w:rsidRDefault="007148C7" w:rsidP="007148C7"/>
    <w:p w14:paraId="6AF7BBF8"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 xml:space="preserve">Complete a write-up for the proposed change and submit copies to the primary and vendor project managers who will in turn provide to relevant parties for </w:t>
      </w:r>
      <w:proofErr w:type="gramStart"/>
      <w:r>
        <w:rPr>
          <w:color w:val="000000"/>
        </w:rPr>
        <w:t>assessment</w:t>
      </w:r>
      <w:proofErr w:type="gramEnd"/>
    </w:p>
    <w:p w14:paraId="3CF2FD80"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Record the request in ND VIEW</w:t>
      </w:r>
    </w:p>
    <w:p w14:paraId="50F3DA43" w14:textId="77777777" w:rsidR="00FC767B" w:rsidRDefault="00FC767B" w:rsidP="00FC767B">
      <w:pPr>
        <w:numPr>
          <w:ilvl w:val="0"/>
          <w:numId w:val="15"/>
        </w:numPr>
        <w:tabs>
          <w:tab w:val="clear" w:pos="1224"/>
        </w:tabs>
        <w:autoSpaceDE w:val="0"/>
        <w:autoSpaceDN w:val="0"/>
        <w:spacing w:before="120"/>
        <w:ind w:left="720" w:hanging="360"/>
        <w:rPr>
          <w:color w:val="000000"/>
        </w:rPr>
      </w:pPr>
      <w:r>
        <w:rPr>
          <w:color w:val="000000"/>
        </w:rPr>
        <w:t>Investigate the impact of the proposed change and evaluate the impact of not performing the change</w:t>
      </w:r>
    </w:p>
    <w:p w14:paraId="3609101C"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14BBDEDC" w14:textId="77777777" w:rsidR="00FC767B" w:rsidRPr="000250E1" w:rsidRDefault="00FC767B" w:rsidP="00FC767B">
      <w:pPr>
        <w:numPr>
          <w:ilvl w:val="0"/>
          <w:numId w:val="15"/>
        </w:numPr>
        <w:tabs>
          <w:tab w:val="clear" w:pos="1224"/>
        </w:tabs>
        <w:autoSpaceDE w:val="0"/>
        <w:autoSpaceDN w:val="0"/>
        <w:spacing w:before="120"/>
        <w:ind w:left="720" w:hanging="360"/>
        <w:rPr>
          <w:color w:val="000000"/>
          <w:u w:val="single"/>
        </w:rPr>
      </w:pPr>
      <w:r>
        <w:t xml:space="preserve">All parties discuss </w:t>
      </w:r>
      <w:r w:rsidRPr="00254DE3">
        <w:t>whether</w:t>
      </w:r>
      <w:r>
        <w:rPr>
          <w:color w:val="000000"/>
        </w:rPr>
        <w:t xml:space="preserve"> or not the change should be performed</w:t>
      </w:r>
    </w:p>
    <w:p w14:paraId="06616BDA" w14:textId="77777777" w:rsidR="00FC767B" w:rsidRDefault="00FC767B" w:rsidP="00FC767B">
      <w:pPr>
        <w:numPr>
          <w:ilvl w:val="0"/>
          <w:numId w:val="15"/>
        </w:numPr>
        <w:tabs>
          <w:tab w:val="clear" w:pos="1224"/>
        </w:tabs>
        <w:autoSpaceDE w:val="0"/>
        <w:autoSpaceDN w:val="0"/>
        <w:spacing w:before="120"/>
        <w:ind w:left="720" w:hanging="360"/>
        <w:rPr>
          <w:color w:val="000000"/>
          <w:u w:val="single"/>
        </w:rPr>
      </w:pPr>
      <w:r>
        <w:rPr>
          <w:color w:val="000000"/>
        </w:rPr>
        <w:t>The appropriate document is created:</w:t>
      </w:r>
    </w:p>
    <w:p w14:paraId="62733A13" w14:textId="77777777" w:rsidR="00FC767B" w:rsidRDefault="00FC767B" w:rsidP="00FC767B">
      <w:pPr>
        <w:autoSpaceDE w:val="0"/>
        <w:autoSpaceDN w:val="0"/>
        <w:spacing w:before="120"/>
        <w:ind w:left="1080" w:hanging="360"/>
        <w:rPr>
          <w:color w:val="000000"/>
        </w:rPr>
      </w:pPr>
      <w:r>
        <w:rPr>
          <w:color w:val="000000"/>
        </w:rPr>
        <w:t>If change is not accepted:</w:t>
      </w:r>
    </w:p>
    <w:p w14:paraId="7987C75C" w14:textId="511B38B5" w:rsidR="00FC767B" w:rsidRDefault="00FC767B" w:rsidP="00FC767B">
      <w:pPr>
        <w:numPr>
          <w:ilvl w:val="0"/>
          <w:numId w:val="16"/>
        </w:numPr>
        <w:autoSpaceDE w:val="0"/>
        <w:autoSpaceDN w:val="0"/>
        <w:spacing w:before="120"/>
        <w:ind w:left="1440"/>
        <w:rPr>
          <w:color w:val="000000"/>
        </w:rPr>
      </w:pPr>
      <w:r w:rsidRPr="00254DE3">
        <w:t xml:space="preserve">The vendor </w:t>
      </w:r>
      <w:r>
        <w:rPr>
          <w:color w:val="000000"/>
        </w:rPr>
        <w:t>project manager will discuss and document the rejection with the project manager</w:t>
      </w:r>
    </w:p>
    <w:p w14:paraId="68F81A2B" w14:textId="77777777" w:rsidR="00FC767B" w:rsidRDefault="00FC767B" w:rsidP="00FC767B">
      <w:pPr>
        <w:numPr>
          <w:ilvl w:val="0"/>
          <w:numId w:val="16"/>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1110C64E" w14:textId="77777777" w:rsidR="00FC767B" w:rsidRDefault="00FC767B" w:rsidP="00FC767B">
      <w:pPr>
        <w:autoSpaceDE w:val="0"/>
        <w:autoSpaceDN w:val="0"/>
        <w:spacing w:before="120"/>
        <w:ind w:left="1080" w:hanging="360"/>
        <w:rPr>
          <w:color w:val="000000"/>
        </w:rPr>
      </w:pPr>
      <w:r>
        <w:rPr>
          <w:color w:val="000000"/>
        </w:rPr>
        <w:t>If change is accepted:</w:t>
      </w:r>
    </w:p>
    <w:p w14:paraId="4B945A47" w14:textId="77777777" w:rsidR="00FC767B" w:rsidRDefault="00FC767B" w:rsidP="00FC767B">
      <w:pPr>
        <w:numPr>
          <w:ilvl w:val="0"/>
          <w:numId w:val="17"/>
        </w:numPr>
        <w:autoSpaceDE w:val="0"/>
        <w:autoSpaceDN w:val="0"/>
        <w:spacing w:before="120"/>
        <w:rPr>
          <w:color w:val="000000"/>
        </w:rPr>
      </w:pPr>
      <w:r>
        <w:rPr>
          <w:color w:val="000000"/>
        </w:rPr>
        <w:t>Once the change request has been approved by the sponsor or ESC, and, if necessary, signoff obtained on any contract amendments, work may begin</w:t>
      </w:r>
    </w:p>
    <w:p w14:paraId="15583BA0" w14:textId="762AE7D4" w:rsidR="00FC767B" w:rsidRDefault="00FC767B" w:rsidP="00FC767B">
      <w:pPr>
        <w:numPr>
          <w:ilvl w:val="0"/>
          <w:numId w:val="17"/>
        </w:numPr>
        <w:autoSpaceDE w:val="0"/>
        <w:autoSpaceDN w:val="0"/>
        <w:spacing w:before="120"/>
        <w:rPr>
          <w:color w:val="000000"/>
        </w:rPr>
      </w:pPr>
      <w:r>
        <w:t xml:space="preserve">The </w:t>
      </w:r>
      <w:r>
        <w:rPr>
          <w:color w:val="000000"/>
        </w:rPr>
        <w:t>project manager will adapt project plans to incorporate the approved change, if necessary</w:t>
      </w:r>
    </w:p>
    <w:p w14:paraId="74F416D4" w14:textId="77777777" w:rsidR="00FC767B" w:rsidRDefault="00FC767B" w:rsidP="00FC767B">
      <w:pPr>
        <w:numPr>
          <w:ilvl w:val="0"/>
          <w:numId w:val="17"/>
        </w:numPr>
        <w:autoSpaceDE w:val="0"/>
        <w:autoSpaceDN w:val="0"/>
        <w:spacing w:before="120"/>
        <w:rPr>
          <w:color w:val="000000"/>
        </w:rPr>
      </w:pPr>
      <w:r>
        <w:rPr>
          <w:color w:val="000000"/>
        </w:rPr>
        <w:t>All parties must agree that a change has been complete</w:t>
      </w:r>
    </w:p>
    <w:p w14:paraId="0D3E6E9C" w14:textId="38C1260B" w:rsidR="006A1D58" w:rsidRDefault="006A1D58" w:rsidP="006A1D58">
      <w:pPr>
        <w:pStyle w:val="Heading1"/>
        <w:numPr>
          <w:ilvl w:val="0"/>
          <w:numId w:val="0"/>
        </w:numPr>
        <w:ind w:left="432" w:hanging="432"/>
      </w:pPr>
      <w:bookmarkStart w:id="86" w:name="_Toc134428513"/>
      <w:r>
        <w:lastRenderedPageBreak/>
        <w:t>12 Other Management Plans</w:t>
      </w:r>
      <w:bookmarkEnd w:id="86"/>
    </w:p>
    <w:p w14:paraId="49A96ECE" w14:textId="30611934" w:rsidR="00B47D75" w:rsidRDefault="006A1D58" w:rsidP="007A465C">
      <w:pPr>
        <w:pStyle w:val="Heading2"/>
      </w:pPr>
      <w:bookmarkStart w:id="87" w:name="_Toc134428514"/>
      <w:bookmarkStart w:id="88" w:name="DecisionMgmt"/>
      <w:r>
        <w:t>12.1</w:t>
      </w:r>
      <w:r>
        <w:tab/>
      </w:r>
      <w:r w:rsidR="00B47D75">
        <w:t>Decision Management</w:t>
      </w:r>
      <w:bookmarkEnd w:id="87"/>
    </w:p>
    <w:bookmarkEnd w:id="88"/>
    <w:p w14:paraId="6C2F3E2F" w14:textId="77777777" w:rsidR="00B47D75" w:rsidRDefault="00B47D75" w:rsidP="00B47D75">
      <w:r>
        <w:t>Decisions made during the project are an integral part of the project process. Though they are documented in locations such as meeting minutes, a comprehensive area for all decisions is helpful for reference purposes.</w:t>
      </w:r>
    </w:p>
    <w:p w14:paraId="6B717181" w14:textId="747779C2" w:rsidR="00B47D75" w:rsidRDefault="00B47D75" w:rsidP="00B47D75">
      <w:pPr>
        <w:rPr>
          <w:rFonts w:ascii="Calibri" w:hAnsi="Calibri" w:cs="Times New Roman"/>
        </w:rPr>
      </w:pPr>
      <w:r>
        <w:t>This project will document all major decisions in ND VIEW.</w:t>
      </w:r>
    </w:p>
    <w:p w14:paraId="7A1C595F" w14:textId="77777777" w:rsidR="00B47D75" w:rsidRDefault="00B47D75" w:rsidP="00B47D75">
      <w:r>
        <w:t>The typical decisions that are documented are:</w:t>
      </w:r>
    </w:p>
    <w:p w14:paraId="2C9D86ED" w14:textId="77777777" w:rsidR="00B47D75" w:rsidRDefault="00B47D75" w:rsidP="00B47D75">
      <w:pPr>
        <w:pStyle w:val="ListParagraph"/>
        <w:numPr>
          <w:ilvl w:val="0"/>
          <w:numId w:val="21"/>
        </w:numPr>
        <w:spacing w:before="120"/>
        <w:contextualSpacing w:val="0"/>
      </w:pPr>
      <w:r>
        <w:t>ESC votes</w:t>
      </w:r>
    </w:p>
    <w:p w14:paraId="324DFDDA" w14:textId="77777777" w:rsidR="00B47D75" w:rsidRDefault="00B47D75" w:rsidP="00B47D75">
      <w:pPr>
        <w:pStyle w:val="ListParagraph"/>
        <w:numPr>
          <w:ilvl w:val="0"/>
          <w:numId w:val="21"/>
        </w:numPr>
        <w:spacing w:before="120"/>
        <w:contextualSpacing w:val="0"/>
      </w:pPr>
      <w:r>
        <w:t>Project strategy and/or direction</w:t>
      </w:r>
    </w:p>
    <w:p w14:paraId="7510602B" w14:textId="77777777" w:rsidR="00B47D75" w:rsidRDefault="00B47D75" w:rsidP="00B47D75">
      <w:pPr>
        <w:pStyle w:val="ListParagraph"/>
        <w:numPr>
          <w:ilvl w:val="0"/>
          <w:numId w:val="21"/>
        </w:numPr>
        <w:spacing w:before="120"/>
        <w:contextualSpacing w:val="0"/>
      </w:pPr>
      <w:r>
        <w:t>Business strategy and/or direction</w:t>
      </w:r>
    </w:p>
    <w:p w14:paraId="104658DF" w14:textId="77777777" w:rsidR="00B47D75" w:rsidRDefault="00B47D75" w:rsidP="00B47D75">
      <w:pPr>
        <w:pStyle w:val="ListParagraph"/>
        <w:numPr>
          <w:ilvl w:val="0"/>
          <w:numId w:val="21"/>
        </w:numPr>
        <w:spacing w:before="120"/>
        <w:contextualSpacing w:val="0"/>
      </w:pPr>
      <w:r>
        <w:t>Technology choices</w:t>
      </w:r>
    </w:p>
    <w:p w14:paraId="75CC113D" w14:textId="77777777" w:rsidR="00B47D75" w:rsidRPr="005F0F43" w:rsidRDefault="00B47D75" w:rsidP="00B47D75">
      <w:r>
        <w:t>The project team may choose to document other types of decisions, in addition to the ones above. Decisions made regarding specific risks, issues, or change requests will be documented in those items only.</w:t>
      </w:r>
    </w:p>
    <w:p w14:paraId="25EC6D0B" w14:textId="2BE026D7" w:rsidR="00BD2A4B" w:rsidRDefault="006A1D58" w:rsidP="007A465C">
      <w:pPr>
        <w:pStyle w:val="Heading2"/>
      </w:pPr>
      <w:bookmarkStart w:id="89" w:name="_Toc134428515"/>
      <w:bookmarkStart w:id="90" w:name="RiskMgmt"/>
      <w:r>
        <w:t>12.2</w:t>
      </w:r>
      <w:r>
        <w:tab/>
      </w:r>
      <w:r w:rsidR="005F0F43">
        <w:t>Risk Management</w:t>
      </w:r>
      <w:bookmarkEnd w:id="75"/>
      <w:bookmarkEnd w:id="89"/>
    </w:p>
    <w:bookmarkEnd w:id="90"/>
    <w:p w14:paraId="324724D5" w14:textId="77777777" w:rsidR="005F0F43" w:rsidRDefault="005F0F43" w:rsidP="005F0F43">
      <w:pPr>
        <w:spacing w:before="120"/>
      </w:pPr>
      <w:r>
        <w:t>Risk management is the systematic process of identifying, analyzing, and responding to project risks. It includes maximizing the probability and consequences of positive events, and minimizing the probability and consequences of adverse events to project objectives.</w:t>
      </w:r>
    </w:p>
    <w:p w14:paraId="6E5CCA9B" w14:textId="50EFA634" w:rsidR="005F0F43" w:rsidRDefault="005F0F43" w:rsidP="005F0F43">
      <w:pPr>
        <w:pStyle w:val="BodyText"/>
        <w:spacing w:before="120"/>
        <w:ind w:left="0"/>
      </w:pPr>
      <w:bookmarkStart w:id="91"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2686F5FF" w:rsidR="005F0F43" w:rsidRDefault="005F0F43" w:rsidP="005F0F43">
      <w:pPr>
        <w:rPr>
          <w:rFonts w:ascii="Calibri" w:hAnsi="Calibri" w:cs="Times New Roman"/>
        </w:rPr>
      </w:pPr>
      <w:r w:rsidRPr="00074D62">
        <w:t xml:space="preserve">All </w:t>
      </w:r>
      <w:r>
        <w:t>risks</w:t>
      </w:r>
      <w:r w:rsidRPr="00074D62">
        <w:t xml:space="preserve"> will be </w:t>
      </w:r>
      <w:r w:rsidRPr="00084835">
        <w:t xml:space="preserve">documented in ND VIEW.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p w14:paraId="6D2C4B34" w14:textId="77777777" w:rsidR="00E37290" w:rsidRDefault="004E721C" w:rsidP="00E37290">
      <w:pPr>
        <w:pStyle w:val="BodyText"/>
        <w:keepNext/>
        <w:spacing w:before="120"/>
        <w:ind w:left="0"/>
        <w:jc w:val="center"/>
      </w:pPr>
      <w:r>
        <w:rPr>
          <w:noProof/>
        </w:rPr>
        <w:drawing>
          <wp:inline distT="0" distB="0" distL="0" distR="0" wp14:anchorId="249BC368" wp14:editId="7F1B8B5D">
            <wp:extent cx="5943600" cy="2164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64080"/>
                    </a:xfrm>
                    <a:prstGeom prst="rect">
                      <a:avLst/>
                    </a:prstGeom>
                  </pic:spPr>
                </pic:pic>
              </a:graphicData>
            </a:graphic>
          </wp:inline>
        </w:drawing>
      </w:r>
    </w:p>
    <w:p w14:paraId="1BAB3C6E" w14:textId="7F0369D9" w:rsidR="005F0F43" w:rsidRDefault="00E37290" w:rsidP="00E37290">
      <w:pPr>
        <w:pStyle w:val="Caption"/>
      </w:pPr>
      <w:r>
        <w:t xml:space="preserve">Figure </w:t>
      </w:r>
      <w:fldSimple w:instr=" SEQ Figure \* ARABIC ">
        <w:r w:rsidR="00EF2DCD">
          <w:rPr>
            <w:noProof/>
          </w:rPr>
          <w:t>2</w:t>
        </w:r>
      </w:fldSimple>
      <w:r>
        <w:t>: Risk Process</w:t>
      </w:r>
    </w:p>
    <w:p w14:paraId="35D3E24E" w14:textId="77777777" w:rsidR="005F0F43" w:rsidRPr="00F20027" w:rsidRDefault="005F0F43" w:rsidP="00AA216C">
      <w:pPr>
        <w:numPr>
          <w:ilvl w:val="0"/>
          <w:numId w:val="13"/>
        </w:numPr>
        <w:spacing w:before="120"/>
      </w:pPr>
      <w:r w:rsidRPr="00F20027">
        <w:t xml:space="preserve">Risk </w:t>
      </w:r>
      <w:r>
        <w:t>i</w:t>
      </w:r>
      <w:r w:rsidRPr="00F20027">
        <w:t>dentification</w:t>
      </w:r>
    </w:p>
    <w:p w14:paraId="1C9D92CB" w14:textId="77777777" w:rsidR="005F0F43" w:rsidRDefault="005F0F43" w:rsidP="00AA216C">
      <w:pPr>
        <w:numPr>
          <w:ilvl w:val="1"/>
          <w:numId w:val="3"/>
        </w:numPr>
        <w:spacing w:before="120"/>
      </w:pPr>
      <w:r>
        <w:t>Risks are identified by reviewing project documentation and by conducting brainstorming sessions with the project team</w:t>
      </w:r>
    </w:p>
    <w:p w14:paraId="64154205" w14:textId="77777777" w:rsidR="005F0F43" w:rsidRDefault="005F0F43" w:rsidP="00AA216C">
      <w:pPr>
        <w:numPr>
          <w:ilvl w:val="1"/>
          <w:numId w:val="3"/>
        </w:numPr>
        <w:spacing w:before="120"/>
      </w:pPr>
      <w:r>
        <w:lastRenderedPageBreak/>
        <w:t>During the planning phase, the project manager leads the project team in a risk evaluation</w:t>
      </w:r>
    </w:p>
    <w:p w14:paraId="1E92B693" w14:textId="402FC34A" w:rsidR="005F0F43" w:rsidRDefault="005F0F43" w:rsidP="00AA216C">
      <w:pPr>
        <w:numPr>
          <w:ilvl w:val="1"/>
          <w:numId w:val="3"/>
        </w:numPr>
        <w:spacing w:before="120"/>
      </w:pPr>
      <w:r>
        <w:t>The project manager enters the risk into ND VIEW</w:t>
      </w:r>
    </w:p>
    <w:p w14:paraId="7D72E96F" w14:textId="77777777" w:rsidR="005F0F43" w:rsidRDefault="005F0F43" w:rsidP="00AA216C">
      <w:pPr>
        <w:numPr>
          <w:ilvl w:val="1"/>
          <w:numId w:val="3"/>
        </w:numPr>
        <w:spacing w:before="120"/>
      </w:pPr>
      <w:r>
        <w:t>Project team members</w:t>
      </w:r>
      <w:r w:rsidRPr="004F7F99">
        <w:t xml:space="preserve"> </w:t>
      </w:r>
      <w:r>
        <w:t>may</w:t>
      </w:r>
      <w:r w:rsidRPr="004F7F99">
        <w:t xml:space="preserve"> identify new risks at any point during the project</w:t>
      </w:r>
    </w:p>
    <w:p w14:paraId="3C7244D4" w14:textId="77777777" w:rsidR="005F0F43" w:rsidRPr="004F7F99" w:rsidRDefault="005F0F43" w:rsidP="00AA216C">
      <w:pPr>
        <w:numPr>
          <w:ilvl w:val="0"/>
          <w:numId w:val="13"/>
        </w:numPr>
        <w:spacing w:before="120"/>
      </w:pPr>
      <w:r w:rsidRPr="00F20027">
        <w:t xml:space="preserve">Qualitative </w:t>
      </w:r>
      <w:r>
        <w:t>a</w:t>
      </w:r>
      <w:r w:rsidRPr="00F20027">
        <w:t>ssessmen</w:t>
      </w:r>
      <w:r>
        <w:t>t</w:t>
      </w:r>
    </w:p>
    <w:p w14:paraId="06C75C73" w14:textId="77777777" w:rsidR="005F0F43" w:rsidRDefault="005F0F43" w:rsidP="00AA216C">
      <w:pPr>
        <w:numPr>
          <w:ilvl w:val="1"/>
          <w:numId w:val="3"/>
        </w:numPr>
        <w:spacing w:before="120"/>
      </w:pPr>
      <w:r>
        <w:t>The risks identified are assessed for impact (I) and probability (P) of occurrence and the project manager will assign them the appropriate numerical score</w:t>
      </w:r>
    </w:p>
    <w:p w14:paraId="0C1A3BD5" w14:textId="77777777" w:rsidR="005F0F43" w:rsidRPr="00F20027" w:rsidRDefault="005F0F43" w:rsidP="00AA216C">
      <w:pPr>
        <w:numPr>
          <w:ilvl w:val="1"/>
          <w:numId w:val="3"/>
        </w:numPr>
        <w:spacing w:before="120"/>
      </w:pPr>
      <w:r>
        <w:t>For the purpose of this plan no quantitative analysis will be performed</w:t>
      </w:r>
    </w:p>
    <w:p w14:paraId="65760BD4" w14:textId="77777777" w:rsidR="005F0F43" w:rsidRDefault="005F0F43" w:rsidP="00AA216C">
      <w:pPr>
        <w:numPr>
          <w:ilvl w:val="0"/>
          <w:numId w:val="13"/>
        </w:numPr>
        <w:spacing w:before="120"/>
      </w:pPr>
      <w:r w:rsidRPr="00F20027">
        <w:t xml:space="preserve">Risk </w:t>
      </w:r>
      <w:r>
        <w:t>r</w:t>
      </w:r>
      <w:r w:rsidRPr="00F20027">
        <w:t xml:space="preserve">esponse </w:t>
      </w:r>
      <w:r>
        <w:t>p</w:t>
      </w:r>
      <w:r w:rsidRPr="00F20027">
        <w:t>lanning</w:t>
      </w:r>
    </w:p>
    <w:p w14:paraId="7CB0BFB8" w14:textId="77777777" w:rsidR="005F0F43" w:rsidRDefault="005F0F43" w:rsidP="00AA216C">
      <w:pPr>
        <w:numPr>
          <w:ilvl w:val="1"/>
          <w:numId w:val="3"/>
        </w:numPr>
        <w:spacing w:before="120"/>
      </w:pPr>
      <w:r>
        <w:t>The risk index is used to prioritize risks</w:t>
      </w:r>
    </w:p>
    <w:p w14:paraId="23B7F1C7" w14:textId="24E961C7" w:rsidR="005F0F43" w:rsidRDefault="005F0F43" w:rsidP="00AA216C">
      <w:pPr>
        <w:numPr>
          <w:ilvl w:val="1"/>
          <w:numId w:val="3"/>
        </w:numPr>
        <w:spacing w:before="120"/>
      </w:pPr>
      <w:r>
        <w:t>The project team creates response plans for all risks considered significant</w:t>
      </w:r>
    </w:p>
    <w:p w14:paraId="62C3238D" w14:textId="7536D78E" w:rsidR="005F0F43" w:rsidRDefault="005F0F43" w:rsidP="00AA216C">
      <w:pPr>
        <w:numPr>
          <w:ilvl w:val="1"/>
          <w:numId w:val="3"/>
        </w:numPr>
        <w:spacing w:before="120"/>
      </w:pPr>
      <w:r>
        <w:t xml:space="preserve">The project manager documents </w:t>
      </w:r>
      <w:r w:rsidR="00685DE3">
        <w:t xml:space="preserve">remaining risks </w:t>
      </w:r>
      <w:r>
        <w:t>as low severity risks, and periodically reviews them with the project team to see if the impact or probability has changed during the course of the project</w:t>
      </w:r>
    </w:p>
    <w:p w14:paraId="7337C444" w14:textId="77777777" w:rsidR="005F0F43" w:rsidRDefault="005F0F43" w:rsidP="00AA216C">
      <w:pPr>
        <w:numPr>
          <w:ilvl w:val="0"/>
          <w:numId w:val="13"/>
        </w:numPr>
        <w:spacing w:before="120"/>
      </w:pPr>
      <w:r w:rsidRPr="00F20027">
        <w:t>Risk Monitoring &amp; Control</w:t>
      </w:r>
    </w:p>
    <w:p w14:paraId="3D71620F" w14:textId="7B65ABF4" w:rsidR="005F0F43" w:rsidRDefault="005F0F43" w:rsidP="00AA216C">
      <w:pPr>
        <w:numPr>
          <w:ilvl w:val="1"/>
          <w:numId w:val="3"/>
        </w:numPr>
        <w:spacing w:before="120"/>
      </w:pPr>
      <w:r>
        <w:t>For all the risks considered significant, the risk owner monitors this risk through the project execution and reports the status during every project team meeting</w:t>
      </w:r>
    </w:p>
    <w:p w14:paraId="41CBAEF1" w14:textId="77777777" w:rsidR="005F0F43" w:rsidRDefault="005F0F43" w:rsidP="00AA216C">
      <w:pPr>
        <w:numPr>
          <w:ilvl w:val="1"/>
          <w:numId w:val="3"/>
        </w:numPr>
        <w:spacing w:before="120"/>
      </w:pPr>
      <w:r>
        <w:t>The project team communicates any updates to the probability or impact of the risks to the project manager</w:t>
      </w:r>
    </w:p>
    <w:p w14:paraId="3E03370E" w14:textId="77777777" w:rsidR="005F0F43" w:rsidRDefault="005F0F43" w:rsidP="00AA216C">
      <w:pPr>
        <w:numPr>
          <w:ilvl w:val="1"/>
          <w:numId w:val="3"/>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AA216C">
      <w:pPr>
        <w:numPr>
          <w:ilvl w:val="0"/>
          <w:numId w:val="13"/>
        </w:numPr>
        <w:spacing w:before="120"/>
      </w:pPr>
      <w:r w:rsidRPr="00F20027">
        <w:t>Risk Reporting</w:t>
      </w:r>
    </w:p>
    <w:p w14:paraId="41ED6049" w14:textId="77777777" w:rsidR="005F0F43" w:rsidRDefault="005F0F43" w:rsidP="00AA216C">
      <w:pPr>
        <w:numPr>
          <w:ilvl w:val="1"/>
          <w:numId w:val="3"/>
        </w:numPr>
        <w:spacing w:before="120"/>
      </w:pPr>
      <w:r>
        <w:t>The project team reviews and updates the risk log with changes in the probability/impact of existing risks, information on new risks, and noting the risks that have occurred</w:t>
      </w:r>
    </w:p>
    <w:p w14:paraId="4A93A8B6" w14:textId="77777777" w:rsidR="005F0F43" w:rsidRDefault="005F0F43" w:rsidP="00AA216C">
      <w:pPr>
        <w:numPr>
          <w:ilvl w:val="1"/>
          <w:numId w:val="3"/>
        </w:numPr>
        <w:spacing w:before="120"/>
      </w:pPr>
      <w:r>
        <w:t>The project manager reviews the risks regularly at project team meetings</w:t>
      </w:r>
    </w:p>
    <w:p w14:paraId="1DBC1FF1" w14:textId="77777777" w:rsidR="005F0F43" w:rsidRDefault="005F0F43" w:rsidP="00AA216C">
      <w:pPr>
        <w:numPr>
          <w:ilvl w:val="0"/>
          <w:numId w:val="13"/>
        </w:numPr>
        <w:spacing w:before="120"/>
      </w:pPr>
      <w:r w:rsidRPr="00F20027">
        <w:t>Change Requests &amp; Lessons Learned</w:t>
      </w:r>
    </w:p>
    <w:p w14:paraId="55222183" w14:textId="77777777" w:rsidR="005F0F43" w:rsidRDefault="005F0F43" w:rsidP="00AA216C">
      <w:pPr>
        <w:numPr>
          <w:ilvl w:val="1"/>
          <w:numId w:val="3"/>
        </w:numPr>
        <w:spacing w:before="120"/>
      </w:pPr>
      <w:r>
        <w:t>Any change to the project activities to mitigate a risk or workaround for an unidentified risk may generate change requests</w:t>
      </w:r>
    </w:p>
    <w:p w14:paraId="196C8AF0" w14:textId="77777777" w:rsidR="005F0F43" w:rsidRDefault="005F0F43" w:rsidP="00AA216C">
      <w:pPr>
        <w:numPr>
          <w:ilvl w:val="1"/>
          <w:numId w:val="3"/>
        </w:numPr>
        <w:spacing w:before="120"/>
      </w:pPr>
      <w:r>
        <w:t xml:space="preserve">Change requests will follow the procedures detailed in the </w:t>
      </w:r>
      <w:r w:rsidRPr="0088375E">
        <w:t>Integrated Change Control</w:t>
      </w:r>
      <w:r>
        <w:t xml:space="preserve"> section of this document</w:t>
      </w:r>
    </w:p>
    <w:p w14:paraId="741AE5B0" w14:textId="77777777" w:rsidR="005F0F43" w:rsidRDefault="005F0F43" w:rsidP="00AA216C">
      <w:pPr>
        <w:numPr>
          <w:ilvl w:val="1"/>
          <w:numId w:val="3"/>
        </w:numPr>
        <w:spacing w:before="120"/>
      </w:pPr>
      <w:r>
        <w:t>Any lessons learned will be documented in the lessons learned repository and in</w:t>
      </w:r>
      <w:r w:rsidRPr="00F20027">
        <w:t xml:space="preserve"> the post implementation report </w:t>
      </w:r>
      <w:r>
        <w:t>for the project</w:t>
      </w:r>
    </w:p>
    <w:p w14:paraId="34C5979E" w14:textId="0E741DF5" w:rsidR="005F0F43" w:rsidRDefault="006A1D58" w:rsidP="007A465C">
      <w:pPr>
        <w:pStyle w:val="Heading2"/>
      </w:pPr>
      <w:bookmarkStart w:id="92" w:name="_Toc16691907"/>
      <w:bookmarkStart w:id="93" w:name="_Toc134428516"/>
      <w:bookmarkStart w:id="94" w:name="IssuesMgmt"/>
      <w:bookmarkEnd w:id="91"/>
      <w:r>
        <w:t>12.3</w:t>
      </w:r>
      <w:r>
        <w:tab/>
      </w:r>
      <w:r w:rsidR="00685DE3">
        <w:t>Issues Management</w:t>
      </w:r>
      <w:bookmarkEnd w:id="92"/>
      <w:bookmarkEnd w:id="93"/>
    </w:p>
    <w:bookmarkEnd w:id="94"/>
    <w:p w14:paraId="7262A481" w14:textId="76CE9904" w:rsidR="00685DE3" w:rsidRDefault="00685DE3" w:rsidP="00685DE3">
      <w:pPr>
        <w:spacing w:before="120"/>
      </w:pPr>
      <w:r>
        <w:t>An issue is defined as any point at which an unsettled matter requires a decision. In this case, it is necessary to identify the specific effects and/or alternative(s) of an issue. Alternatives replace the current item or plan. The issue could be to an application system, a workflow, a procedure,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3DE2464E" w14:textId="77777777" w:rsidR="00685DE3" w:rsidRDefault="00685DE3" w:rsidP="00AA216C">
      <w:pPr>
        <w:numPr>
          <w:ilvl w:val="0"/>
          <w:numId w:val="13"/>
        </w:numPr>
        <w:spacing w:before="120"/>
      </w:pPr>
      <w:r>
        <w:t>Question or problem that needs a decision</w:t>
      </w:r>
    </w:p>
    <w:p w14:paraId="2CAFEBD0" w14:textId="77777777" w:rsidR="00685DE3" w:rsidRDefault="00685DE3" w:rsidP="00AA216C">
      <w:pPr>
        <w:numPr>
          <w:ilvl w:val="0"/>
          <w:numId w:val="13"/>
        </w:numPr>
        <w:spacing w:before="120"/>
      </w:pPr>
      <w:r>
        <w:t>Requested functionality that is outside the scope of the project</w:t>
      </w:r>
    </w:p>
    <w:p w14:paraId="73F65D5B" w14:textId="77777777" w:rsidR="00685DE3" w:rsidRDefault="00685DE3" w:rsidP="00AA216C">
      <w:pPr>
        <w:numPr>
          <w:ilvl w:val="0"/>
          <w:numId w:val="13"/>
        </w:numPr>
        <w:spacing w:before="120"/>
      </w:pPr>
      <w:r>
        <w:lastRenderedPageBreak/>
        <w:t>Escalation of an action item</w:t>
      </w:r>
    </w:p>
    <w:p w14:paraId="4D68613F" w14:textId="77777777" w:rsidR="00685DE3" w:rsidRDefault="00685DE3" w:rsidP="00AA216C">
      <w:pPr>
        <w:numPr>
          <w:ilvl w:val="0"/>
          <w:numId w:val="13"/>
        </w:numPr>
        <w:spacing w:before="120"/>
      </w:pPr>
      <w:r>
        <w:t>The technical lead, business lead,</w:t>
      </w:r>
      <w:r w:rsidRPr="00074D62">
        <w:t xml:space="preserve"> and/or the </w:t>
      </w:r>
      <w:r>
        <w:t xml:space="preserve">project manager determine that an action item or problem could affect the schedule, cost, scope, and/or quality of the project </w:t>
      </w:r>
    </w:p>
    <w:p w14:paraId="38678B06" w14:textId="22980E7B"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63A5CD81" w:rsidR="00685DE3" w:rsidRDefault="008723E5" w:rsidP="00685DE3">
      <w:pPr>
        <w:pStyle w:val="Caption"/>
      </w:pPr>
      <w:r>
        <w:object w:dxaOrig="14205" w:dyaOrig="5205" w14:anchorId="2F7D3B8F">
          <v:shape id="_x0000_i1027" type="#_x0000_t75" style="width:467.5pt;height:172.5pt" o:ole="">
            <v:imagedata r:id="rId15" o:title=""/>
          </v:shape>
          <o:OLEObject Type="Embed" ProgID="Visio.Drawing.15" ShapeID="_x0000_i1027" DrawAspect="Content" ObjectID="_1777181705" r:id="rId16"/>
        </w:object>
      </w:r>
    </w:p>
    <w:p w14:paraId="77271DF9" w14:textId="508D1014" w:rsidR="00685DE3" w:rsidRPr="00EF529B" w:rsidRDefault="00685DE3" w:rsidP="00685DE3">
      <w:pPr>
        <w:pStyle w:val="Caption"/>
      </w:pPr>
      <w:bookmarkStart w:id="95" w:name="_Toc485206709"/>
      <w:bookmarkStart w:id="96" w:name="_Toc16692087"/>
      <w:r w:rsidRPr="00EF529B">
        <w:t xml:space="preserve">Figure </w:t>
      </w:r>
      <w:r>
        <w:rPr>
          <w:noProof/>
        </w:rPr>
        <w:fldChar w:fldCharType="begin"/>
      </w:r>
      <w:r>
        <w:rPr>
          <w:noProof/>
        </w:rPr>
        <w:instrText xml:space="preserve"> SEQ Figure \* ARABIC </w:instrText>
      </w:r>
      <w:r>
        <w:rPr>
          <w:noProof/>
        </w:rPr>
        <w:fldChar w:fldCharType="separate"/>
      </w:r>
      <w:r w:rsidR="00EF2DCD">
        <w:rPr>
          <w:noProof/>
        </w:rPr>
        <w:t>3</w:t>
      </w:r>
      <w:r>
        <w:rPr>
          <w:noProof/>
        </w:rPr>
        <w:fldChar w:fldCharType="end"/>
      </w:r>
      <w:r w:rsidRPr="00EF529B">
        <w:t>: Issue Process</w:t>
      </w:r>
      <w:bookmarkEnd w:id="95"/>
      <w:bookmarkEnd w:id="96"/>
    </w:p>
    <w:p w14:paraId="32B5C069" w14:textId="77777777" w:rsidR="00685DE3" w:rsidRDefault="00685DE3" w:rsidP="00AA216C">
      <w:pPr>
        <w:numPr>
          <w:ilvl w:val="0"/>
          <w:numId w:val="13"/>
        </w:numPr>
        <w:spacing w:before="120"/>
      </w:pPr>
      <w:r>
        <w:t>Raising the issue</w:t>
      </w:r>
    </w:p>
    <w:p w14:paraId="01A345CE" w14:textId="77777777" w:rsidR="00685DE3" w:rsidRDefault="00685DE3" w:rsidP="00AA216C">
      <w:pPr>
        <w:numPr>
          <w:ilvl w:val="1"/>
          <w:numId w:val="3"/>
        </w:numPr>
        <w:spacing w:before="120"/>
      </w:pPr>
      <w:r>
        <w:t>Any team member may raise an issue by notifying the project manager of the issue</w:t>
      </w:r>
    </w:p>
    <w:p w14:paraId="6FB99227" w14:textId="6D6CFBBC" w:rsidR="00685DE3" w:rsidRDefault="00685DE3" w:rsidP="00AA216C">
      <w:pPr>
        <w:numPr>
          <w:ilvl w:val="1"/>
          <w:numId w:val="3"/>
        </w:numPr>
        <w:spacing w:before="120"/>
      </w:pPr>
      <w:r>
        <w:t>The project manager enters</w:t>
      </w:r>
      <w:r w:rsidRPr="00074D62">
        <w:t xml:space="preserve"> the issue</w:t>
      </w:r>
      <w:r>
        <w:t xml:space="preserve"> </w:t>
      </w:r>
      <w:r w:rsidRPr="00F20027">
        <w:t xml:space="preserve">into </w:t>
      </w:r>
      <w:r>
        <w:t>ND</w:t>
      </w:r>
      <w:r w:rsidR="00E63921">
        <w:t xml:space="preserve"> </w:t>
      </w:r>
      <w:r>
        <w:t>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recommendations or alternatives</w:t>
      </w:r>
      <w:r>
        <w:t>,</w:t>
      </w:r>
      <w:r w:rsidRPr="00074D62">
        <w:t xml:space="preserve"> and/or </w:t>
      </w:r>
      <w:r>
        <w:t>effects to</w:t>
      </w:r>
      <w:r w:rsidRPr="00074D62">
        <w:t xml:space="preserve"> the project</w:t>
      </w:r>
      <w:r>
        <w:t>)</w:t>
      </w:r>
    </w:p>
    <w:p w14:paraId="3D28C35A" w14:textId="604F34FF" w:rsidR="00685DE3" w:rsidRDefault="00685DE3" w:rsidP="00AA216C">
      <w:pPr>
        <w:numPr>
          <w:ilvl w:val="1"/>
          <w:numId w:val="3"/>
        </w:numPr>
        <w:spacing w:before="120"/>
      </w:pPr>
      <w:r>
        <w:t>The project manager determines the person who is responsible for resolving the issue (the owner)</w:t>
      </w:r>
    </w:p>
    <w:p w14:paraId="5FDB2956" w14:textId="77777777" w:rsidR="00685DE3" w:rsidRDefault="00685DE3" w:rsidP="00AA216C">
      <w:pPr>
        <w:numPr>
          <w:ilvl w:val="1"/>
          <w:numId w:val="3"/>
        </w:numPr>
        <w:spacing w:before="120"/>
      </w:pPr>
      <w:r>
        <w:t>The project manager notifies the owner of the issue</w:t>
      </w:r>
    </w:p>
    <w:p w14:paraId="75CDB9AE" w14:textId="77777777" w:rsidR="00685DE3" w:rsidRDefault="00685DE3" w:rsidP="00AA216C">
      <w:pPr>
        <w:numPr>
          <w:ilvl w:val="0"/>
          <w:numId w:val="13"/>
        </w:numPr>
        <w:spacing w:before="120"/>
      </w:pPr>
      <w:r>
        <w:t>Analysis</w:t>
      </w:r>
    </w:p>
    <w:p w14:paraId="7059488F" w14:textId="77777777" w:rsidR="00685DE3" w:rsidRDefault="00685DE3" w:rsidP="00AA216C">
      <w:pPr>
        <w:numPr>
          <w:ilvl w:val="1"/>
          <w:numId w:val="3"/>
        </w:numPr>
        <w:spacing w:before="120"/>
      </w:pPr>
      <w:r>
        <w:t>The owner identifies potential alternatives for issue resolution and who will be assigned to do the work to resolve the issue</w:t>
      </w:r>
    </w:p>
    <w:p w14:paraId="2C419BFF" w14:textId="77777777" w:rsidR="00685DE3" w:rsidRDefault="00685DE3" w:rsidP="00AA216C">
      <w:pPr>
        <w:numPr>
          <w:ilvl w:val="1"/>
          <w:numId w:val="3"/>
        </w:numPr>
        <w:spacing w:before="120"/>
      </w:pPr>
      <w:r>
        <w:t xml:space="preserve">The project manager analyzes each issue with the owner and the assigned person and/or project team to determine its effect on schedule, scope, cost and/or quality  </w:t>
      </w:r>
    </w:p>
    <w:p w14:paraId="6C0A5DD3" w14:textId="77777777" w:rsidR="00685DE3" w:rsidRDefault="00685DE3" w:rsidP="00AA216C">
      <w:pPr>
        <w:numPr>
          <w:ilvl w:val="0"/>
          <w:numId w:val="13"/>
        </w:numPr>
        <w:spacing w:before="120"/>
      </w:pPr>
      <w:r>
        <w:t>Prioritization</w:t>
      </w:r>
    </w:p>
    <w:p w14:paraId="64BE5FD6" w14:textId="77777777" w:rsidR="00685DE3" w:rsidRDefault="00685DE3" w:rsidP="00AA216C">
      <w:pPr>
        <w:numPr>
          <w:ilvl w:val="1"/>
          <w:numId w:val="3"/>
        </w:numPr>
        <w:spacing w:before="120"/>
      </w:pPr>
      <w:r>
        <w:t>Each issue will have a priority assigned to it</w:t>
      </w:r>
    </w:p>
    <w:p w14:paraId="766F7C11" w14:textId="77777777" w:rsidR="00685DE3" w:rsidRDefault="00685DE3" w:rsidP="00AA216C">
      <w:pPr>
        <w:numPr>
          <w:ilvl w:val="2"/>
          <w:numId w:val="3"/>
        </w:numPr>
        <w:spacing w:before="120"/>
      </w:pPr>
      <w:r>
        <w:t>Low – for issues that do not affect tasks on the critical path and may have a minimal impact or require a minor project adjustment; these will be monitored and resolved by the project team</w:t>
      </w:r>
    </w:p>
    <w:p w14:paraId="2DF78486" w14:textId="59B106E8" w:rsidR="00685DE3" w:rsidRDefault="00685DE3" w:rsidP="00AA216C">
      <w:pPr>
        <w:numPr>
          <w:ilvl w:val="2"/>
          <w:numId w:val="3"/>
        </w:numPr>
        <w:spacing w:before="120"/>
      </w:pPr>
      <w:r>
        <w:t>Medium – for issues that will cause a minor delay to a milestone with no impact on the critical path; these will be escalated to the project manager for resolution</w:t>
      </w:r>
    </w:p>
    <w:p w14:paraId="0BA3D556" w14:textId="77777777" w:rsidR="00685DE3" w:rsidRDefault="00685DE3" w:rsidP="00AA216C">
      <w:pPr>
        <w:numPr>
          <w:ilvl w:val="2"/>
          <w:numId w:val="3"/>
        </w:numPr>
        <w:spacing w:before="120"/>
      </w:pPr>
      <w:r>
        <w:t>High – for issues that will cause a milestone on the critical path to be missed or has the potential to stop the project completely; these will be escalated to the ESC for resolution</w:t>
      </w:r>
    </w:p>
    <w:p w14:paraId="273BF0C0" w14:textId="77777777" w:rsidR="00685DE3" w:rsidRDefault="00685DE3" w:rsidP="00AA216C">
      <w:pPr>
        <w:numPr>
          <w:ilvl w:val="1"/>
          <w:numId w:val="3"/>
        </w:numPr>
        <w:spacing w:before="120"/>
      </w:pPr>
      <w:r>
        <w:lastRenderedPageBreak/>
        <w:t>The project manager determines the initial priority</w:t>
      </w:r>
    </w:p>
    <w:p w14:paraId="418FCB8B" w14:textId="77777777" w:rsidR="00685DE3" w:rsidRDefault="00685DE3" w:rsidP="00AA216C">
      <w:pPr>
        <w:numPr>
          <w:ilvl w:val="1"/>
          <w:numId w:val="3"/>
        </w:numPr>
        <w:spacing w:before="120"/>
      </w:pPr>
      <w:r>
        <w:t>Priority may be changed upon further review</w:t>
      </w:r>
    </w:p>
    <w:p w14:paraId="44806C83" w14:textId="77777777" w:rsidR="00685DE3" w:rsidRDefault="00685DE3" w:rsidP="00AA216C">
      <w:pPr>
        <w:numPr>
          <w:ilvl w:val="0"/>
          <w:numId w:val="13"/>
        </w:numPr>
        <w:spacing w:before="120"/>
      </w:pPr>
      <w:r>
        <w:t>Resolution</w:t>
      </w:r>
    </w:p>
    <w:p w14:paraId="0DCFAF57" w14:textId="77777777" w:rsidR="00685DE3" w:rsidRDefault="00685DE3" w:rsidP="00AA216C">
      <w:pPr>
        <w:numPr>
          <w:ilvl w:val="1"/>
          <w:numId w:val="3"/>
        </w:numPr>
        <w:spacing w:before="120"/>
      </w:pPr>
      <w:r>
        <w:t xml:space="preserve">The owner leads the effort in resolving the issue </w:t>
      </w:r>
    </w:p>
    <w:p w14:paraId="73865699" w14:textId="7762DE2D" w:rsidR="00685DE3" w:rsidRDefault="00685DE3" w:rsidP="00AA216C">
      <w:pPr>
        <w:numPr>
          <w:ilvl w:val="1"/>
          <w:numId w:val="3"/>
        </w:numPr>
        <w:spacing w:before="120"/>
      </w:pPr>
      <w:r>
        <w:t xml:space="preserve">The resolution of some issues may require an escalation to the sponsor and/or the ESC  </w:t>
      </w:r>
    </w:p>
    <w:p w14:paraId="03B51C0E" w14:textId="77777777" w:rsidR="00685DE3" w:rsidRDefault="00685DE3" w:rsidP="00AA216C">
      <w:pPr>
        <w:numPr>
          <w:ilvl w:val="1"/>
          <w:numId w:val="3"/>
        </w:numPr>
        <w:spacing w:before="120"/>
      </w:pPr>
      <w:r>
        <w:t>The assigned person enters the resolution to the issue</w:t>
      </w:r>
    </w:p>
    <w:p w14:paraId="5601EAEC" w14:textId="77777777" w:rsidR="00685DE3" w:rsidRDefault="00685DE3" w:rsidP="00AA216C">
      <w:pPr>
        <w:numPr>
          <w:ilvl w:val="1"/>
          <w:numId w:val="3"/>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AA216C">
      <w:pPr>
        <w:numPr>
          <w:ilvl w:val="0"/>
          <w:numId w:val="13"/>
        </w:numPr>
        <w:spacing w:before="120"/>
      </w:pPr>
      <w:r>
        <w:t>Communication</w:t>
      </w:r>
    </w:p>
    <w:p w14:paraId="2F43BDD6" w14:textId="26F253C5" w:rsidR="00685DE3" w:rsidRDefault="00685DE3" w:rsidP="00AA216C">
      <w:pPr>
        <w:numPr>
          <w:ilvl w:val="1"/>
          <w:numId w:val="3"/>
        </w:numPr>
        <w:spacing w:before="120"/>
      </w:pPr>
      <w:r w:rsidRPr="00074D62">
        <w:t xml:space="preserve">Open issues </w:t>
      </w:r>
      <w:r>
        <w:t xml:space="preserve">in the </w:t>
      </w:r>
      <w:r w:rsidRPr="00F20027">
        <w:t xml:space="preserve">Issues section of </w:t>
      </w:r>
      <w:r w:rsidR="00FD325E">
        <w:t>ND VIEW</w:t>
      </w:r>
      <w:r w:rsidR="00FD325E" w:rsidRPr="00F20027">
        <w:t xml:space="preserve"> </w:t>
      </w:r>
      <w:r w:rsidRPr="00074D62">
        <w:t xml:space="preserve">will be addressed on the status reports and at </w:t>
      </w:r>
      <w:r>
        <w:t>project team</w:t>
      </w:r>
      <w:r w:rsidRPr="00074D62">
        <w:t xml:space="preserve"> meetings to</w:t>
      </w:r>
      <w:r>
        <w:t xml:space="preserve"> ensure resolution  </w:t>
      </w:r>
    </w:p>
    <w:p w14:paraId="54D69182" w14:textId="77777777" w:rsidR="00685DE3" w:rsidRDefault="00685DE3" w:rsidP="00AA216C">
      <w:pPr>
        <w:numPr>
          <w:ilvl w:val="1"/>
          <w:numId w:val="3"/>
        </w:numPr>
        <w:spacing w:before="120"/>
      </w:pPr>
      <w:r>
        <w:t xml:space="preserve">After the issue has been resolved, the project manager reviews the resolution and communicates the resolution to the project team and/or person(s) affected by the decision </w:t>
      </w:r>
    </w:p>
    <w:p w14:paraId="46990F1A" w14:textId="77777777" w:rsidR="00685DE3" w:rsidRDefault="00685DE3" w:rsidP="00AA216C">
      <w:pPr>
        <w:numPr>
          <w:ilvl w:val="0"/>
          <w:numId w:val="13"/>
        </w:numPr>
        <w:spacing w:before="120"/>
      </w:pPr>
      <w:r>
        <w:t>Closing the issue</w:t>
      </w:r>
    </w:p>
    <w:p w14:paraId="78E54157" w14:textId="77777777" w:rsidR="00685DE3" w:rsidRDefault="00685DE3" w:rsidP="00AA216C">
      <w:pPr>
        <w:numPr>
          <w:ilvl w:val="1"/>
          <w:numId w:val="3"/>
        </w:numPr>
        <w:spacing w:before="120"/>
      </w:pPr>
      <w:r>
        <w:t xml:space="preserve">After the issue has been resolved and communicated, the owner closes the issue </w:t>
      </w:r>
    </w:p>
    <w:p w14:paraId="0E08B233" w14:textId="77777777" w:rsidR="00685DE3" w:rsidRDefault="00685DE3" w:rsidP="00AA216C">
      <w:pPr>
        <w:numPr>
          <w:ilvl w:val="1"/>
          <w:numId w:val="3"/>
        </w:numPr>
        <w:spacing w:before="120"/>
      </w:pPr>
      <w:r>
        <w:t>The project manager audits to ensure issues are resolved and closed</w:t>
      </w:r>
    </w:p>
    <w:p w14:paraId="19812C81" w14:textId="39BEB705" w:rsidR="00685DE3" w:rsidRDefault="006A1D58" w:rsidP="007A465C">
      <w:pPr>
        <w:pStyle w:val="Heading2"/>
      </w:pPr>
      <w:bookmarkStart w:id="97" w:name="_Toc16691908"/>
      <w:bookmarkStart w:id="98" w:name="_Toc134428517"/>
      <w:bookmarkStart w:id="99" w:name="ActionItemMgmt"/>
      <w:r>
        <w:t>12.4</w:t>
      </w:r>
      <w:r>
        <w:tab/>
      </w:r>
      <w:r w:rsidR="00685DE3">
        <w:t>Action Item Management</w:t>
      </w:r>
      <w:bookmarkEnd w:id="97"/>
      <w:bookmarkEnd w:id="98"/>
    </w:p>
    <w:bookmarkEnd w:id="99"/>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3E704C2A"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4AFED037" w14:textId="402A412F" w:rsidR="00685DE3" w:rsidRDefault="008A3EE7" w:rsidP="00685DE3">
      <w:pPr>
        <w:pStyle w:val="Caption"/>
      </w:pPr>
      <w:r>
        <w:object w:dxaOrig="14205" w:dyaOrig="7260" w14:anchorId="1B95B0EE">
          <v:shape id="_x0000_i1028" type="#_x0000_t75" style="width:467.5pt;height:238pt" o:ole="">
            <v:imagedata r:id="rId17" o:title=""/>
          </v:shape>
          <o:OLEObject Type="Embed" ProgID="Visio.Drawing.15" ShapeID="_x0000_i1028" DrawAspect="Content" ObjectID="_1777181706" r:id="rId18"/>
        </w:object>
      </w:r>
    </w:p>
    <w:p w14:paraId="2C86B875" w14:textId="7969A05E" w:rsidR="00685DE3" w:rsidRPr="00EF529B" w:rsidRDefault="00685DE3" w:rsidP="00685DE3">
      <w:pPr>
        <w:pStyle w:val="Caption"/>
      </w:pPr>
      <w:bookmarkStart w:id="100" w:name="_Toc485206710"/>
      <w:bookmarkStart w:id="101" w:name="_Toc16692088"/>
      <w:r w:rsidRPr="00EF529B">
        <w:t xml:space="preserve">Figure </w:t>
      </w:r>
      <w:r>
        <w:rPr>
          <w:noProof/>
        </w:rPr>
        <w:fldChar w:fldCharType="begin"/>
      </w:r>
      <w:r>
        <w:rPr>
          <w:noProof/>
        </w:rPr>
        <w:instrText xml:space="preserve"> SEQ Figure \* ARABIC </w:instrText>
      </w:r>
      <w:r>
        <w:rPr>
          <w:noProof/>
        </w:rPr>
        <w:fldChar w:fldCharType="separate"/>
      </w:r>
      <w:r w:rsidR="00EF2DCD">
        <w:rPr>
          <w:noProof/>
        </w:rPr>
        <w:t>4</w:t>
      </w:r>
      <w:r>
        <w:rPr>
          <w:noProof/>
        </w:rPr>
        <w:fldChar w:fldCharType="end"/>
      </w:r>
      <w:r w:rsidRPr="00EF529B">
        <w:t>: Action Item Process</w:t>
      </w:r>
      <w:bookmarkEnd w:id="100"/>
      <w:bookmarkEnd w:id="101"/>
    </w:p>
    <w:p w14:paraId="475F1840" w14:textId="77777777" w:rsidR="00685DE3" w:rsidRDefault="00685DE3" w:rsidP="00AA216C">
      <w:pPr>
        <w:numPr>
          <w:ilvl w:val="0"/>
          <w:numId w:val="13"/>
        </w:numPr>
        <w:spacing w:before="120"/>
      </w:pPr>
      <w:r w:rsidRPr="00230357">
        <w:t>Raising the Action Item</w:t>
      </w:r>
    </w:p>
    <w:p w14:paraId="26322E7C" w14:textId="77777777" w:rsidR="00685DE3" w:rsidRDefault="00685DE3" w:rsidP="00AA216C">
      <w:pPr>
        <w:numPr>
          <w:ilvl w:val="1"/>
          <w:numId w:val="3"/>
        </w:numPr>
        <w:spacing w:before="120"/>
      </w:pPr>
      <w:r>
        <w:t xml:space="preserve">All project team members are responsible for identifying action items </w:t>
      </w:r>
    </w:p>
    <w:p w14:paraId="6E2E1FB7" w14:textId="77777777" w:rsidR="00685DE3" w:rsidRPr="00297B22" w:rsidRDefault="00685DE3" w:rsidP="00AA216C">
      <w:pPr>
        <w:numPr>
          <w:ilvl w:val="1"/>
          <w:numId w:val="3"/>
        </w:numPr>
        <w:spacing w:before="120"/>
      </w:pPr>
      <w:r>
        <w:t xml:space="preserve">The project manager designates the team member who will act as the owner </w:t>
      </w:r>
    </w:p>
    <w:p w14:paraId="7A83930F" w14:textId="77777777" w:rsidR="00685DE3" w:rsidRDefault="00685DE3" w:rsidP="00AA216C">
      <w:pPr>
        <w:numPr>
          <w:ilvl w:val="1"/>
          <w:numId w:val="3"/>
        </w:numPr>
        <w:spacing w:before="120"/>
      </w:pPr>
      <w:r w:rsidRPr="00297B22">
        <w:t xml:space="preserve">The owner </w:t>
      </w:r>
      <w:r>
        <w:t>enters</w:t>
      </w:r>
      <w:r w:rsidRPr="00297B22">
        <w:t xml:space="preserve"> the action item  </w:t>
      </w:r>
    </w:p>
    <w:p w14:paraId="24AD8FBA" w14:textId="77777777" w:rsidR="00685DE3" w:rsidRPr="00297B22" w:rsidRDefault="00685DE3" w:rsidP="00AA216C">
      <w:pPr>
        <w:numPr>
          <w:ilvl w:val="1"/>
          <w:numId w:val="3"/>
        </w:numPr>
        <w:spacing w:before="120"/>
      </w:pPr>
      <w:r w:rsidRPr="00297B22">
        <w:t xml:space="preserve">The owner </w:t>
      </w:r>
      <w:r>
        <w:t>determines</w:t>
      </w:r>
      <w:r w:rsidRPr="00297B22">
        <w:t xml:space="preserve"> the person(s) who are assigned to resolve the action item and for </w:t>
      </w:r>
      <w:r>
        <w:t>notifies</w:t>
      </w:r>
      <w:r w:rsidRPr="00297B22">
        <w:t xml:space="preserve"> </w:t>
      </w:r>
      <w:r>
        <w:t>them</w:t>
      </w:r>
    </w:p>
    <w:p w14:paraId="316F8DFD" w14:textId="77777777" w:rsidR="00685DE3" w:rsidRPr="00297B22" w:rsidRDefault="00685DE3" w:rsidP="00AA216C">
      <w:pPr>
        <w:numPr>
          <w:ilvl w:val="1"/>
          <w:numId w:val="3"/>
        </w:numPr>
        <w:spacing w:before="120"/>
      </w:pPr>
      <w:r>
        <w:t xml:space="preserve">The owner is the primary point of contact responsible for action item tracking, resolution, and closure </w:t>
      </w:r>
    </w:p>
    <w:p w14:paraId="1FA6FE53" w14:textId="77777777" w:rsidR="00685DE3" w:rsidRDefault="00685DE3" w:rsidP="00AA216C">
      <w:pPr>
        <w:numPr>
          <w:ilvl w:val="0"/>
          <w:numId w:val="13"/>
        </w:numPr>
        <w:spacing w:before="120"/>
      </w:pPr>
      <w:r>
        <w:t xml:space="preserve">Evaluate/Prioritize Action </w:t>
      </w:r>
      <w:r w:rsidRPr="00192AF2">
        <w:t>Items</w:t>
      </w:r>
    </w:p>
    <w:p w14:paraId="647780B4" w14:textId="77777777" w:rsidR="00685DE3" w:rsidRDefault="00685DE3" w:rsidP="00AA216C">
      <w:pPr>
        <w:numPr>
          <w:ilvl w:val="1"/>
          <w:numId w:val="3"/>
        </w:numPr>
        <w:spacing w:before="120"/>
      </w:pPr>
      <w:r>
        <w:t>The project manager, with key stakeholders, objectively assesses the priority each action item will receive with respect to its impact on the project</w:t>
      </w:r>
    </w:p>
    <w:p w14:paraId="57916F54" w14:textId="77777777" w:rsidR="00685DE3" w:rsidRDefault="00685DE3" w:rsidP="00AA216C">
      <w:pPr>
        <w:numPr>
          <w:ilvl w:val="1"/>
          <w:numId w:val="3"/>
        </w:numPr>
        <w:spacing w:before="120"/>
      </w:pPr>
      <w:r>
        <w:t xml:space="preserve">Consideration in determining priority (high, normal, or low) includes: </w:t>
      </w:r>
    </w:p>
    <w:p w14:paraId="0168BF9D" w14:textId="77777777" w:rsidR="00685DE3" w:rsidRDefault="00685DE3" w:rsidP="00AA216C">
      <w:pPr>
        <w:pStyle w:val="ListParagraph"/>
        <w:numPr>
          <w:ilvl w:val="2"/>
          <w:numId w:val="14"/>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AA216C">
      <w:pPr>
        <w:pStyle w:val="ListParagraph"/>
        <w:numPr>
          <w:ilvl w:val="2"/>
          <w:numId w:val="14"/>
        </w:numPr>
        <w:spacing w:before="120"/>
        <w:contextualSpacing w:val="0"/>
      </w:pPr>
      <w:r>
        <w:t>Assessing the impact of an outstanding action item on the overall project – not just the discrete action item</w:t>
      </w:r>
    </w:p>
    <w:p w14:paraId="47746FCA" w14:textId="77777777" w:rsidR="00685DE3" w:rsidRDefault="00685DE3" w:rsidP="00AA216C">
      <w:pPr>
        <w:pStyle w:val="ListParagraph"/>
        <w:numPr>
          <w:ilvl w:val="2"/>
          <w:numId w:val="14"/>
        </w:numPr>
        <w:spacing w:before="120"/>
        <w:contextualSpacing w:val="0"/>
      </w:pPr>
      <w:r>
        <w:t>Identifying potential risks associated with the action item</w:t>
      </w:r>
    </w:p>
    <w:p w14:paraId="58F185BD" w14:textId="77777777" w:rsidR="00685DE3" w:rsidRDefault="00685DE3" w:rsidP="00AA216C">
      <w:pPr>
        <w:pStyle w:val="ListParagraph"/>
        <w:numPr>
          <w:ilvl w:val="2"/>
          <w:numId w:val="14"/>
        </w:numPr>
        <w:spacing w:before="120"/>
        <w:contextualSpacing w:val="0"/>
      </w:pPr>
      <w:r>
        <w:t>Determining possible response to resolve an outstanding action item</w:t>
      </w:r>
    </w:p>
    <w:p w14:paraId="44A494A7" w14:textId="77777777" w:rsidR="00685DE3" w:rsidRDefault="00685DE3" w:rsidP="00AA216C">
      <w:pPr>
        <w:numPr>
          <w:ilvl w:val="0"/>
          <w:numId w:val="13"/>
        </w:numPr>
        <w:spacing w:before="120"/>
      </w:pPr>
      <w:r w:rsidRPr="00155124">
        <w:t>Monitor and Control</w:t>
      </w:r>
    </w:p>
    <w:p w14:paraId="78E7A135" w14:textId="5FBF188E" w:rsidR="00685DE3" w:rsidRDefault="00685DE3" w:rsidP="00AA216C">
      <w:pPr>
        <w:numPr>
          <w:ilvl w:val="1"/>
          <w:numId w:val="3"/>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AA216C">
      <w:pPr>
        <w:pStyle w:val="ListParagraph"/>
        <w:numPr>
          <w:ilvl w:val="2"/>
          <w:numId w:val="14"/>
        </w:numPr>
        <w:spacing w:before="120"/>
        <w:contextualSpacing w:val="0"/>
      </w:pPr>
      <w:r w:rsidRPr="00155124">
        <w:t xml:space="preserve">The </w:t>
      </w:r>
      <w:r>
        <w:t>priority</w:t>
      </w:r>
      <w:r w:rsidRPr="00155124">
        <w:t xml:space="preserve"> has changed</w:t>
      </w:r>
    </w:p>
    <w:p w14:paraId="1B0C7DE8" w14:textId="77777777" w:rsidR="00685DE3" w:rsidRDefault="00685DE3" w:rsidP="00AA216C">
      <w:pPr>
        <w:pStyle w:val="ListParagraph"/>
        <w:numPr>
          <w:ilvl w:val="2"/>
          <w:numId w:val="14"/>
        </w:numPr>
        <w:spacing w:before="120"/>
        <w:contextualSpacing w:val="0"/>
      </w:pPr>
      <w:r w:rsidRPr="00155124">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lastRenderedPageBreak/>
        <w:t xml:space="preserve">section </w:t>
      </w:r>
      <w:r w:rsidRPr="00155124">
        <w:t>providing a current update on the action item and when it is expected to be completed</w:t>
      </w:r>
      <w:r>
        <w:t>)</w:t>
      </w:r>
    </w:p>
    <w:p w14:paraId="4946F8F5" w14:textId="77777777" w:rsidR="00685DE3" w:rsidRDefault="00685DE3" w:rsidP="00AA216C">
      <w:pPr>
        <w:pStyle w:val="ListParagraph"/>
        <w:numPr>
          <w:ilvl w:val="2"/>
          <w:numId w:val="14"/>
        </w:numPr>
        <w:spacing w:before="120"/>
        <w:contextualSpacing w:val="0"/>
      </w:pPr>
      <w:r w:rsidRPr="00155124">
        <w:t>Ownership needs to be changed</w:t>
      </w:r>
    </w:p>
    <w:p w14:paraId="42C9BA60" w14:textId="77777777" w:rsidR="00685DE3" w:rsidRDefault="00685DE3" w:rsidP="00AA216C">
      <w:pPr>
        <w:pStyle w:val="ListParagraph"/>
        <w:numPr>
          <w:ilvl w:val="2"/>
          <w:numId w:val="14"/>
        </w:numPr>
        <w:spacing w:before="120"/>
        <w:contextualSpacing w:val="0"/>
      </w:pPr>
      <w:r>
        <w:t>The action item is complete and may be closed</w:t>
      </w:r>
    </w:p>
    <w:p w14:paraId="4FFFD9E1" w14:textId="77777777" w:rsidR="00685DE3" w:rsidRPr="00155124" w:rsidRDefault="00685DE3" w:rsidP="00AA216C">
      <w:pPr>
        <w:numPr>
          <w:ilvl w:val="1"/>
          <w:numId w:val="3"/>
        </w:numPr>
        <w:spacing w:before="120"/>
      </w:pPr>
      <w:r w:rsidRPr="00155124">
        <w:t xml:space="preserve">Identify and assess new action items </w:t>
      </w:r>
    </w:p>
    <w:p w14:paraId="255660E2" w14:textId="77777777" w:rsidR="00685DE3" w:rsidRPr="00E92E3E" w:rsidRDefault="00685DE3" w:rsidP="00AA216C">
      <w:pPr>
        <w:numPr>
          <w:ilvl w:val="0"/>
          <w:numId w:val="13"/>
        </w:numPr>
        <w:spacing w:before="120"/>
      </w:pPr>
      <w:r w:rsidRPr="00E92E3E">
        <w:t>Communicate status of action items to team members and stakeholders</w:t>
      </w:r>
    </w:p>
    <w:p w14:paraId="7DCF9743" w14:textId="395CFE5C" w:rsidR="00685DE3" w:rsidRPr="00102723" w:rsidRDefault="00136E1D" w:rsidP="00AA216C">
      <w:pPr>
        <w:numPr>
          <w:ilvl w:val="0"/>
          <w:numId w:val="13"/>
        </w:numPr>
        <w:spacing w:before="120"/>
      </w:pPr>
      <w:r>
        <w:t xml:space="preserve">–Escalation – once </w:t>
      </w:r>
      <w:r w:rsidR="00685DE3" w:rsidRPr="00102723">
        <w:t xml:space="preserve">the </w:t>
      </w:r>
      <w:r w:rsidR="00685DE3">
        <w:t>project manager</w:t>
      </w:r>
      <w:r w:rsidR="00685DE3"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AA216C">
      <w:pPr>
        <w:numPr>
          <w:ilvl w:val="0"/>
          <w:numId w:val="13"/>
        </w:numPr>
        <w:spacing w:before="120"/>
      </w:pPr>
      <w:r w:rsidRPr="00155124">
        <w:t>Closing the action item</w:t>
      </w:r>
    </w:p>
    <w:p w14:paraId="12550D29" w14:textId="411DDE5F" w:rsidR="00685DE3" w:rsidRPr="00155124" w:rsidRDefault="00685DE3" w:rsidP="00AA216C">
      <w:pPr>
        <w:numPr>
          <w:ilvl w:val="1"/>
          <w:numId w:val="3"/>
        </w:numPr>
        <w:spacing w:before="120"/>
      </w:pPr>
      <w:r w:rsidRPr="00155124">
        <w:t xml:space="preserve">After it has been completed and communicated, </w:t>
      </w:r>
      <w:r>
        <w:t xml:space="preserve">the owner completes </w:t>
      </w:r>
      <w:r w:rsidRPr="00155124">
        <w:t xml:space="preserve">the action item </w:t>
      </w:r>
    </w:p>
    <w:p w14:paraId="63E6895A" w14:textId="77777777" w:rsidR="00685DE3" w:rsidRPr="00155124" w:rsidRDefault="00685DE3" w:rsidP="00AA216C">
      <w:pPr>
        <w:numPr>
          <w:ilvl w:val="1"/>
          <w:numId w:val="3"/>
        </w:numPr>
        <w:spacing w:before="120"/>
      </w:pPr>
      <w:r w:rsidRPr="00155124">
        <w:t xml:space="preserve">The project manager </w:t>
      </w:r>
      <w:r>
        <w:t>audits</w:t>
      </w:r>
      <w:r w:rsidRPr="00155124">
        <w:t xml:space="preserve"> to ensure action items are resolved and closed</w:t>
      </w:r>
    </w:p>
    <w:p w14:paraId="407BA518" w14:textId="4D3C7025" w:rsidR="006A1D58" w:rsidRDefault="006A1D58" w:rsidP="007A465C">
      <w:pPr>
        <w:pStyle w:val="Heading2"/>
        <w:numPr>
          <w:ilvl w:val="1"/>
          <w:numId w:val="44"/>
        </w:numPr>
      </w:pPr>
      <w:bookmarkStart w:id="102" w:name="_Toc134428518"/>
      <w:bookmarkStart w:id="103" w:name="_Toc516586108"/>
      <w:bookmarkStart w:id="104" w:name="_Toc16691913"/>
      <w:bookmarkStart w:id="105" w:name="HumanResourceMgmt"/>
      <w:r>
        <w:t>Human Resource Management</w:t>
      </w:r>
      <w:bookmarkEnd w:id="102"/>
    </w:p>
    <w:bookmarkEnd w:id="103"/>
    <w:bookmarkEnd w:id="104"/>
    <w:bookmarkEnd w:id="105"/>
    <w:p w14:paraId="4226C5A8" w14:textId="77777777"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01B7615B" w:rsidR="00DA14AD" w:rsidRDefault="00DA14AD" w:rsidP="00DA14AD">
      <w:pPr>
        <w:spacing w:before="120"/>
      </w:pPr>
      <w:r w:rsidRPr="00C0489B">
        <w:t xml:space="preserve">Any personnel issues will be handled via the </w:t>
      </w:r>
      <w:r>
        <w:t xml:space="preserve">project manager with </w:t>
      </w:r>
      <w:r w:rsidR="005E47BF">
        <w:t xml:space="preserve">the team member’s </w:t>
      </w:r>
      <w:r>
        <w:t xml:space="preserve">respective </w:t>
      </w:r>
      <w:r w:rsidRPr="00C0489B">
        <w:t>functional manager</w:t>
      </w:r>
      <w:r>
        <w:t xml:space="preserve"> and/or </w:t>
      </w:r>
      <w:r w:rsidR="005E47BF">
        <w:t xml:space="preserve">the </w:t>
      </w:r>
      <w:r>
        <w:t>sponsor</w:t>
      </w:r>
      <w:r w:rsidRPr="00C0489B">
        <w:t>.</w:t>
      </w:r>
      <w:r>
        <w:t xml:space="preserve"> Any additions or changes to members of the project team will be handled as follows:</w:t>
      </w:r>
    </w:p>
    <w:p w14:paraId="551C251B" w14:textId="5C182636" w:rsidR="003C637E" w:rsidRDefault="003C637E" w:rsidP="003C637E">
      <w:pPr>
        <w:pStyle w:val="Heading3"/>
        <w:numPr>
          <w:ilvl w:val="0"/>
          <w:numId w:val="0"/>
        </w:numPr>
        <w:ind w:left="720" w:hanging="720"/>
      </w:pPr>
      <w:bookmarkStart w:id="106" w:name="_Toc134428519"/>
      <w:bookmarkStart w:id="107" w:name="_Toc516586109"/>
      <w:bookmarkStart w:id="108" w:name="_Toc16691914"/>
      <w:r>
        <w:t>12.5.1</w:t>
      </w:r>
      <w:r>
        <w:tab/>
        <w:t>New or Returning Members</w:t>
      </w:r>
      <w:bookmarkEnd w:id="106"/>
    </w:p>
    <w:bookmarkEnd w:id="107"/>
    <w:bookmarkEnd w:id="108"/>
    <w:p w14:paraId="13A3670D" w14:textId="77777777" w:rsidR="00DA14AD" w:rsidRDefault="00DA14AD" w:rsidP="00DA14AD">
      <w:pPr>
        <w:spacing w:before="120"/>
      </w:pPr>
      <w:r>
        <w:t xml:space="preserve">New members will be provided necessary security access and given a copy of the charter and project plan. New members will meet with the project manager for a short orientation regarding the project status, goals, expectations, responsibilities, and roles.  </w:t>
      </w:r>
    </w:p>
    <w:p w14:paraId="7EB51504" w14:textId="6A1AA655" w:rsidR="00DA14AD" w:rsidRPr="006A1D58" w:rsidRDefault="006A1D58" w:rsidP="00F1626E">
      <w:pPr>
        <w:pStyle w:val="Heading3"/>
        <w:numPr>
          <w:ilvl w:val="0"/>
          <w:numId w:val="0"/>
        </w:numPr>
        <w:ind w:left="720" w:hanging="720"/>
      </w:pPr>
      <w:bookmarkStart w:id="109" w:name="_Toc516586110"/>
      <w:bookmarkStart w:id="110" w:name="_Toc16691915"/>
      <w:bookmarkStart w:id="111" w:name="_Toc134428520"/>
      <w:r>
        <w:t>12.5.</w:t>
      </w:r>
      <w:r w:rsidR="00F1626E">
        <w:t>2</w:t>
      </w:r>
      <w:r>
        <w:tab/>
      </w:r>
      <w:r w:rsidR="00DA14AD" w:rsidRPr="006A1D58">
        <w:t>Parting Members</w:t>
      </w:r>
      <w:bookmarkEnd w:id="109"/>
      <w:bookmarkEnd w:id="110"/>
      <w:bookmarkEnd w:id="111"/>
    </w:p>
    <w:p w14:paraId="03F43C9C" w14:textId="77777777" w:rsidR="00DA14AD" w:rsidRDefault="00DA14AD" w:rsidP="00DA14AD">
      <w:pPr>
        <w:spacing w:before="120"/>
      </w:pPr>
      <w:r>
        <w:t>Members of the project team that are leaving the project will be asked to have a meeting with the project manager to debrief prior to their last day. The purpose of this meeting will be to gather outstanding information, obtain status of any work, reassign any issue resolutions or action items, discuss replacement if necessary, terminate security, and obtain any comments or concerns regarding the project.</w:t>
      </w:r>
    </w:p>
    <w:p w14:paraId="7AFDBA9C" w14:textId="7CD352F3" w:rsidR="00DA14AD" w:rsidRDefault="00DA14AD" w:rsidP="007A465C">
      <w:pPr>
        <w:pStyle w:val="Heading2"/>
        <w:numPr>
          <w:ilvl w:val="1"/>
          <w:numId w:val="44"/>
        </w:numPr>
      </w:pPr>
      <w:bookmarkStart w:id="112" w:name="_Toc16691917"/>
      <w:bookmarkStart w:id="113" w:name="_Toc134428521"/>
      <w:bookmarkStart w:id="114" w:name="ProcurementMgmt"/>
      <w:r>
        <w:t>Procurement Management</w:t>
      </w:r>
      <w:bookmarkEnd w:id="112"/>
      <w:bookmarkEnd w:id="113"/>
    </w:p>
    <w:bookmarkEnd w:id="114"/>
    <w:p w14:paraId="02B869D9" w14:textId="77777777"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0EDD15BC" w:rsidR="00DA14AD" w:rsidRDefault="00DA14AD" w:rsidP="00DA14AD">
      <w:pPr>
        <w:spacing w:before="120"/>
        <w:rPr>
          <w:iCs/>
        </w:rPr>
      </w:pPr>
      <w:r>
        <w:t>The following processes will be followed for the procurement management of this project as required by the State of North Dakota Office of Management and Budget</w:t>
      </w:r>
      <w:r w:rsidR="00AB5228">
        <w:t xml:space="preserve"> (OMB)</w:t>
      </w:r>
      <w:r>
        <w:t>:</w:t>
      </w:r>
      <w:r w:rsidR="00EC1343">
        <w:t xml:space="preserve"> </w:t>
      </w:r>
      <w:hyperlink r:id="rId19" w:history="1">
        <w:r w:rsidR="00467234" w:rsidRPr="00CE3B9B">
          <w:rPr>
            <w:rStyle w:val="Hyperlink"/>
            <w:rFonts w:eastAsiaTheme="majorEastAsia"/>
          </w:rPr>
          <w:t>https://www.omb.nd.gov/doing-business-state/procurement/procurement-laws-rules-guidelines</w:t>
        </w:r>
      </w:hyperlink>
      <w:r>
        <w:rPr>
          <w:iCs/>
        </w:rPr>
        <w:t>.</w:t>
      </w:r>
    </w:p>
    <w:p w14:paraId="47395886" w14:textId="5B767178" w:rsidR="00AB5228" w:rsidRDefault="00AB5228" w:rsidP="006A1D58">
      <w:pPr>
        <w:numPr>
          <w:ilvl w:val="0"/>
          <w:numId w:val="18"/>
        </w:numPr>
        <w:spacing w:before="120"/>
      </w:pPr>
      <w:bookmarkStart w:id="115" w:name="_Hlk74826611"/>
      <w:r>
        <w:t>Contact the OMB Procurement Officer assigned to the project and the agency purchasing agent</w:t>
      </w:r>
    </w:p>
    <w:p w14:paraId="0E318FA1" w14:textId="48839401" w:rsidR="00DA14AD" w:rsidRPr="006A1D58" w:rsidRDefault="00DA14AD" w:rsidP="006A1D58">
      <w:pPr>
        <w:numPr>
          <w:ilvl w:val="0"/>
          <w:numId w:val="18"/>
        </w:numPr>
        <w:spacing w:before="120"/>
      </w:pPr>
      <w:r w:rsidRPr="006A1D58">
        <w:t xml:space="preserve">The processes of submitting an RFP, obtaining responses, selecting a seller, and awarding a contract can be located at </w:t>
      </w:r>
      <w:bookmarkStart w:id="116" w:name="_Hlk75437905"/>
      <w:r w:rsidR="00EC1343">
        <w:fldChar w:fldCharType="begin"/>
      </w:r>
      <w:r w:rsidR="00C8224C">
        <w:instrText>HYPERLINK "https://www.ndit.nd.gov/services/it-procurement"</w:instrText>
      </w:r>
      <w:r w:rsidR="00EC1343">
        <w:fldChar w:fldCharType="separate"/>
      </w:r>
      <w:r w:rsidR="00C8224C">
        <w:rPr>
          <w:rStyle w:val="Hyperlink"/>
        </w:rPr>
        <w:t>https://www.ndit.nd.gov/services/it-procurement</w:t>
      </w:r>
      <w:r w:rsidR="00EC1343">
        <w:fldChar w:fldCharType="end"/>
      </w:r>
      <w:r w:rsidR="00EC1343">
        <w:t xml:space="preserve"> </w:t>
      </w:r>
      <w:r w:rsidR="00AB5228">
        <w:t xml:space="preserve"> </w:t>
      </w:r>
      <w:bookmarkEnd w:id="116"/>
    </w:p>
    <w:p w14:paraId="1E5FD4C1" w14:textId="5822F6F2" w:rsidR="00DA14AD" w:rsidRPr="006A1D58" w:rsidRDefault="00DA14AD" w:rsidP="006A1D58">
      <w:pPr>
        <w:numPr>
          <w:ilvl w:val="0"/>
          <w:numId w:val="18"/>
        </w:numPr>
        <w:spacing w:before="120"/>
      </w:pPr>
      <w:r w:rsidRPr="006A1D58">
        <w:t xml:space="preserve">For the process of submitting a work order (vendor pool), refer to </w:t>
      </w:r>
      <w:hyperlink r:id="rId20" w:history="1">
        <w:r w:rsidR="00AB5228" w:rsidRPr="00D27C40">
          <w:rPr>
            <w:rStyle w:val="Hyperlink"/>
          </w:rPr>
          <w:t>https://apps.nd.gov/csd/spo/services/bidder/listCurrentContracts.htm</w:t>
        </w:r>
      </w:hyperlink>
      <w:r w:rsidR="00AB5228">
        <w:t xml:space="preserve"> </w:t>
      </w:r>
      <w:r w:rsidRPr="006A1D58">
        <w:t>and reference the State Term Contract 095, IT Professional Services Contract Pool</w:t>
      </w:r>
    </w:p>
    <w:p w14:paraId="5D71AB9B" w14:textId="1B6BFF78" w:rsidR="00DA14AD" w:rsidRPr="006A1D58" w:rsidRDefault="00DA14AD" w:rsidP="006A1D58">
      <w:pPr>
        <w:numPr>
          <w:ilvl w:val="0"/>
          <w:numId w:val="18"/>
        </w:numPr>
        <w:spacing w:before="120"/>
      </w:pPr>
      <w:r w:rsidRPr="006A1D58">
        <w:lastRenderedPageBreak/>
        <w:t xml:space="preserve">For a </w:t>
      </w:r>
      <w:r w:rsidR="004A7398">
        <w:t>NDIT</w:t>
      </w:r>
      <w:r w:rsidRPr="006A1D58">
        <w:t xml:space="preserve"> service, create a </w:t>
      </w:r>
      <w:r w:rsidR="00AB5228">
        <w:t xml:space="preserve">request through the </w:t>
      </w:r>
      <w:hyperlink r:id="rId21" w:history="1">
        <w:r w:rsidR="00AB5228" w:rsidRPr="00AB5228">
          <w:rPr>
            <w:rStyle w:val="Hyperlink"/>
          </w:rPr>
          <w:t>NDIT Service Portal</w:t>
        </w:r>
      </w:hyperlink>
    </w:p>
    <w:p w14:paraId="2D9BEE14" w14:textId="731E934F" w:rsidR="006A1D58" w:rsidRDefault="006A1D58" w:rsidP="00E33CB4">
      <w:pPr>
        <w:numPr>
          <w:ilvl w:val="0"/>
          <w:numId w:val="45"/>
        </w:numPr>
        <w:spacing w:before="120"/>
      </w:pPr>
      <w:r>
        <w:t xml:space="preserve">The </w:t>
      </w:r>
      <w:r w:rsidR="002C6FF7">
        <w:t>S</w:t>
      </w:r>
      <w:r>
        <w:t xml:space="preserve">tate’s Chief Information Officer, the head of the agency, and the director of the </w:t>
      </w:r>
      <w:r w:rsidR="00045BFC">
        <w:t>OMB</w:t>
      </w:r>
      <w:r>
        <w:t xml:space="preserve"> will appoint the members of the procurement collaboration staff; see the Procurement Collaboration section of this document</w:t>
      </w:r>
    </w:p>
    <w:p w14:paraId="52094969" w14:textId="770620D4" w:rsidR="006A1D58" w:rsidRDefault="006A1D58" w:rsidP="00E33CB4">
      <w:pPr>
        <w:numPr>
          <w:ilvl w:val="0"/>
          <w:numId w:val="45"/>
        </w:numPr>
        <w:spacing w:before="120"/>
      </w:pPr>
      <w:r>
        <w:t>The ESC will formally approve all project procurement</w:t>
      </w:r>
      <w:r w:rsidR="005E47BF">
        <w:t xml:space="preserve"> approaches</w:t>
      </w:r>
    </w:p>
    <w:p w14:paraId="3B8DEB3F" w14:textId="5357C4F8" w:rsidR="00DA14AD" w:rsidRDefault="00DA14AD" w:rsidP="00E33CB4">
      <w:pPr>
        <w:numPr>
          <w:ilvl w:val="0"/>
          <w:numId w:val="45"/>
        </w:numPr>
        <w:spacing w:before="120"/>
      </w:pPr>
      <w:r>
        <w:t>Procurement documents will require review and a recommendation for approval by the procurement collaboration staff, followed by approval from the ESC</w:t>
      </w:r>
    </w:p>
    <w:p w14:paraId="13FEDCC7" w14:textId="64E971B7" w:rsidR="00DA14AD" w:rsidRPr="00DA14AD" w:rsidRDefault="00DA14AD" w:rsidP="00E33CB4">
      <w:pPr>
        <w:numPr>
          <w:ilvl w:val="0"/>
          <w:numId w:val="45"/>
        </w:numPr>
        <w:spacing w:before="120"/>
      </w:pPr>
      <w:r>
        <w:t>The procurement collaboration staff will participate with the procurement officer in contract negotiation</w:t>
      </w:r>
      <w:bookmarkEnd w:id="115"/>
    </w:p>
    <w:sectPr w:rsidR="00DA14AD" w:rsidRPr="00DA14AD" w:rsidSect="00FA7056">
      <w:headerReference w:type="default"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FC85" w14:textId="77777777" w:rsidR="002B34E3" w:rsidRDefault="002B34E3" w:rsidP="00BD2A4B">
      <w:pPr>
        <w:spacing w:before="0" w:after="0"/>
      </w:pPr>
      <w:r>
        <w:separator/>
      </w:r>
    </w:p>
  </w:endnote>
  <w:endnote w:type="continuationSeparator" w:id="0">
    <w:p w14:paraId="1DBC0B9D" w14:textId="77777777" w:rsidR="002B34E3" w:rsidRDefault="002B34E3" w:rsidP="00BD2A4B">
      <w:pPr>
        <w:spacing w:before="0" w:after="0"/>
      </w:pPr>
      <w:r>
        <w:continuationSeparator/>
      </w:r>
    </w:p>
  </w:endnote>
  <w:endnote w:type="continuationNotice" w:id="1">
    <w:p w14:paraId="3C246BAE" w14:textId="77777777" w:rsidR="002B34E3" w:rsidRDefault="002B34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63547A7F" w:rsidR="00D233AD" w:rsidRPr="001A0B58" w:rsidRDefault="00D233AD"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Text Box 2" o:spid="_x0000_s1026"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7442CD25" w:rsidR="00D233AD" w:rsidRPr="00275900" w:rsidRDefault="00D233AD"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4A731A0E" w14:textId="77777777" w:rsidTr="66BB9ACA">
      <w:tc>
        <w:tcPr>
          <w:tcW w:w="3120" w:type="dxa"/>
        </w:tcPr>
        <w:p w14:paraId="3A00D34B" w14:textId="29B208B4" w:rsidR="00D233AD" w:rsidRDefault="00D233AD" w:rsidP="66BB9ACA">
          <w:pPr>
            <w:pStyle w:val="Header"/>
            <w:ind w:left="-115"/>
          </w:pPr>
        </w:p>
      </w:tc>
      <w:tc>
        <w:tcPr>
          <w:tcW w:w="3120" w:type="dxa"/>
        </w:tcPr>
        <w:p w14:paraId="511B4F27" w14:textId="2DEC2C30" w:rsidR="00D233AD" w:rsidRDefault="00D233AD" w:rsidP="66BB9ACA">
          <w:pPr>
            <w:pStyle w:val="Header"/>
            <w:jc w:val="center"/>
          </w:pPr>
        </w:p>
      </w:tc>
      <w:tc>
        <w:tcPr>
          <w:tcW w:w="3120" w:type="dxa"/>
        </w:tcPr>
        <w:p w14:paraId="02467888" w14:textId="7627B130" w:rsidR="00D233AD" w:rsidRDefault="00D233AD" w:rsidP="66BB9ACA">
          <w:pPr>
            <w:pStyle w:val="Header"/>
            <w:ind w:right="-115"/>
            <w:jc w:val="right"/>
          </w:pPr>
        </w:p>
      </w:tc>
    </w:tr>
  </w:tbl>
  <w:p w14:paraId="76E4153D" w14:textId="6AB42A04" w:rsidR="00D233AD" w:rsidRDefault="00D233AD"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77F2" w14:textId="77777777" w:rsidR="002B34E3" w:rsidRDefault="002B34E3" w:rsidP="00BD2A4B">
      <w:pPr>
        <w:spacing w:before="0" w:after="0"/>
      </w:pPr>
      <w:r>
        <w:separator/>
      </w:r>
    </w:p>
  </w:footnote>
  <w:footnote w:type="continuationSeparator" w:id="0">
    <w:p w14:paraId="3C5AC540" w14:textId="77777777" w:rsidR="002B34E3" w:rsidRDefault="002B34E3" w:rsidP="00BD2A4B">
      <w:pPr>
        <w:spacing w:before="0" w:after="0"/>
      </w:pPr>
      <w:r>
        <w:continuationSeparator/>
      </w:r>
    </w:p>
  </w:footnote>
  <w:footnote w:type="continuationNotice" w:id="1">
    <w:p w14:paraId="2551C4F5" w14:textId="77777777" w:rsidR="002B34E3" w:rsidRDefault="002B34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D233AD" w:rsidRPr="0048006D" w14:paraId="25EC6E8D" w14:textId="77777777" w:rsidTr="00DF7044">
      <w:tc>
        <w:tcPr>
          <w:tcW w:w="4679" w:type="dxa"/>
        </w:tcPr>
        <w:p w14:paraId="25EC6E89" w14:textId="1B73806D" w:rsidR="00D233AD" w:rsidRPr="0048006D" w:rsidRDefault="008372FC">
          <w:pPr>
            <w:pStyle w:val="Header"/>
            <w:rPr>
              <w:sz w:val="16"/>
              <w:szCs w:val="16"/>
            </w:rPr>
          </w:pPr>
          <w:r>
            <w:rPr>
              <w:sz w:val="16"/>
              <w:szCs w:val="16"/>
            </w:rPr>
            <w:t>Project Plan Appendix A</w:t>
          </w:r>
        </w:p>
      </w:tc>
      <w:tc>
        <w:tcPr>
          <w:tcW w:w="4681" w:type="dxa"/>
        </w:tcPr>
        <w:p w14:paraId="25EC6E8C" w14:textId="45BFC218" w:rsidR="00D233AD" w:rsidRPr="0048006D" w:rsidRDefault="008372FC" w:rsidP="000F03FF">
          <w:pPr>
            <w:pStyle w:val="Header"/>
            <w:jc w:val="right"/>
            <w:rPr>
              <w:sz w:val="16"/>
              <w:szCs w:val="16"/>
            </w:rPr>
          </w:pPr>
          <w:r>
            <w:rPr>
              <w:sz w:val="16"/>
              <w:szCs w:val="16"/>
            </w:rPr>
            <w:t xml:space="preserve">Version </w:t>
          </w:r>
          <w:r w:rsidR="009867C7">
            <w:rPr>
              <w:sz w:val="16"/>
              <w:szCs w:val="16"/>
            </w:rPr>
            <w:t>5/08</w:t>
          </w:r>
          <w:r w:rsidR="00045BFC">
            <w:rPr>
              <w:sz w:val="16"/>
              <w:szCs w:val="16"/>
            </w:rPr>
            <w:t>/202</w:t>
          </w:r>
          <w:r w:rsidR="009867C7">
            <w:rPr>
              <w:sz w:val="16"/>
              <w:szCs w:val="16"/>
            </w:rPr>
            <w:t>3</w:t>
          </w:r>
        </w:p>
      </w:tc>
    </w:tr>
  </w:tbl>
  <w:p w14:paraId="25EC6E8E" w14:textId="77777777" w:rsidR="00D233AD" w:rsidRDefault="00D23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233AD" w14:paraId="662FB440" w14:textId="77777777" w:rsidTr="66BB9ACA">
      <w:tc>
        <w:tcPr>
          <w:tcW w:w="3120" w:type="dxa"/>
        </w:tcPr>
        <w:p w14:paraId="3E4F1F23" w14:textId="5FF4CD0F" w:rsidR="00D233AD" w:rsidRDefault="00D233AD" w:rsidP="66BB9ACA">
          <w:pPr>
            <w:pStyle w:val="Header"/>
            <w:ind w:left="-115"/>
          </w:pPr>
        </w:p>
      </w:tc>
      <w:tc>
        <w:tcPr>
          <w:tcW w:w="3120" w:type="dxa"/>
        </w:tcPr>
        <w:p w14:paraId="53FFE877" w14:textId="6E06BE14" w:rsidR="00D233AD" w:rsidRDefault="00D233AD" w:rsidP="66BB9ACA">
          <w:pPr>
            <w:pStyle w:val="Header"/>
            <w:jc w:val="center"/>
          </w:pPr>
        </w:p>
      </w:tc>
      <w:tc>
        <w:tcPr>
          <w:tcW w:w="3120" w:type="dxa"/>
        </w:tcPr>
        <w:p w14:paraId="2B7CDE81" w14:textId="34D17C36" w:rsidR="00D233AD" w:rsidRDefault="00D233AD" w:rsidP="66BB9ACA">
          <w:pPr>
            <w:pStyle w:val="Header"/>
            <w:ind w:right="-115"/>
            <w:jc w:val="right"/>
          </w:pPr>
        </w:p>
      </w:tc>
    </w:tr>
  </w:tbl>
  <w:p w14:paraId="70F6715B" w14:textId="189FA504" w:rsidR="00D233AD" w:rsidRDefault="00D233AD"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90A434E"/>
    <w:multiLevelType w:val="multilevel"/>
    <w:tmpl w:val="A5B00454"/>
    <w:lvl w:ilvl="0">
      <w:start w:val="1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60115"/>
    <w:multiLevelType w:val="multilevel"/>
    <w:tmpl w:val="588ED39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7E01"/>
    <w:multiLevelType w:val="multilevel"/>
    <w:tmpl w:val="70E0DD1C"/>
    <w:lvl w:ilvl="0">
      <w:start w:val="12"/>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ED7D15"/>
    <w:multiLevelType w:val="multilevel"/>
    <w:tmpl w:val="9D8A3FA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C5FBF"/>
    <w:multiLevelType w:val="multilevel"/>
    <w:tmpl w:val="DB944F38"/>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5"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09729">
    <w:abstractNumId w:val="10"/>
  </w:num>
  <w:num w:numId="2" w16cid:durableId="1048920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34543">
    <w:abstractNumId w:val="7"/>
  </w:num>
  <w:num w:numId="4" w16cid:durableId="1825001480">
    <w:abstractNumId w:val="14"/>
  </w:num>
  <w:num w:numId="5" w16cid:durableId="187914153">
    <w:abstractNumId w:val="25"/>
  </w:num>
  <w:num w:numId="6" w16cid:durableId="1898933171">
    <w:abstractNumId w:val="1"/>
  </w:num>
  <w:num w:numId="7" w16cid:durableId="2036299388">
    <w:abstractNumId w:val="26"/>
  </w:num>
  <w:num w:numId="8" w16cid:durableId="691226281">
    <w:abstractNumId w:val="16"/>
  </w:num>
  <w:num w:numId="9" w16cid:durableId="878009466">
    <w:abstractNumId w:val="0"/>
  </w:num>
  <w:num w:numId="10" w16cid:durableId="18702988">
    <w:abstractNumId w:val="21"/>
  </w:num>
  <w:num w:numId="11" w16cid:durableId="760493234">
    <w:abstractNumId w:val="23"/>
  </w:num>
  <w:num w:numId="12" w16cid:durableId="1433670671">
    <w:abstractNumId w:val="11"/>
  </w:num>
  <w:num w:numId="13" w16cid:durableId="1803620444">
    <w:abstractNumId w:val="9"/>
  </w:num>
  <w:num w:numId="14" w16cid:durableId="52893529">
    <w:abstractNumId w:val="19"/>
  </w:num>
  <w:num w:numId="15" w16cid:durableId="1043558601">
    <w:abstractNumId w:val="3"/>
  </w:num>
  <w:num w:numId="16" w16cid:durableId="2087452748">
    <w:abstractNumId w:val="4"/>
  </w:num>
  <w:num w:numId="17" w16cid:durableId="482819905">
    <w:abstractNumId w:val="20"/>
  </w:num>
  <w:num w:numId="18" w16cid:durableId="780878857">
    <w:abstractNumId w:val="22"/>
  </w:num>
  <w:num w:numId="19" w16cid:durableId="1164082164">
    <w:abstractNumId w:val="15"/>
  </w:num>
  <w:num w:numId="20" w16cid:durableId="8410213">
    <w:abstractNumId w:val="12"/>
  </w:num>
  <w:num w:numId="21" w16cid:durableId="1700467268">
    <w:abstractNumId w:val="13"/>
  </w:num>
  <w:num w:numId="22" w16cid:durableId="2117864948">
    <w:abstractNumId w:val="2"/>
  </w:num>
  <w:num w:numId="23" w16cid:durableId="642122883">
    <w:abstractNumId w:val="10"/>
  </w:num>
  <w:num w:numId="24" w16cid:durableId="1255212413">
    <w:abstractNumId w:val="10"/>
  </w:num>
  <w:num w:numId="25" w16cid:durableId="940575390">
    <w:abstractNumId w:val="10"/>
  </w:num>
  <w:num w:numId="26" w16cid:durableId="640308949">
    <w:abstractNumId w:val="6"/>
  </w:num>
  <w:num w:numId="27" w16cid:durableId="1073426593">
    <w:abstractNumId w:val="10"/>
  </w:num>
  <w:num w:numId="28" w16cid:durableId="1123886754">
    <w:abstractNumId w:val="10"/>
  </w:num>
  <w:num w:numId="29" w16cid:durableId="553155689">
    <w:abstractNumId w:val="10"/>
  </w:num>
  <w:num w:numId="30" w16cid:durableId="675427164">
    <w:abstractNumId w:val="10"/>
  </w:num>
  <w:num w:numId="31" w16cid:durableId="1086342396">
    <w:abstractNumId w:val="10"/>
  </w:num>
  <w:num w:numId="32" w16cid:durableId="1783839482">
    <w:abstractNumId w:val="10"/>
  </w:num>
  <w:num w:numId="33" w16cid:durableId="1724716013">
    <w:abstractNumId w:val="10"/>
  </w:num>
  <w:num w:numId="34" w16cid:durableId="1047997627">
    <w:abstractNumId w:val="10"/>
  </w:num>
  <w:num w:numId="35" w16cid:durableId="251817087">
    <w:abstractNumId w:val="10"/>
  </w:num>
  <w:num w:numId="36" w16cid:durableId="1936747896">
    <w:abstractNumId w:val="10"/>
  </w:num>
  <w:num w:numId="37" w16cid:durableId="1043141358">
    <w:abstractNumId w:val="10"/>
  </w:num>
  <w:num w:numId="38" w16cid:durableId="940800626">
    <w:abstractNumId w:val="10"/>
  </w:num>
  <w:num w:numId="39" w16cid:durableId="489830969">
    <w:abstractNumId w:val="5"/>
  </w:num>
  <w:num w:numId="40" w16cid:durableId="894270203">
    <w:abstractNumId w:val="10"/>
  </w:num>
  <w:num w:numId="41" w16cid:durableId="110252136">
    <w:abstractNumId w:val="10"/>
  </w:num>
  <w:num w:numId="42" w16cid:durableId="2067681577">
    <w:abstractNumId w:val="18"/>
  </w:num>
  <w:num w:numId="43" w16cid:durableId="867908314">
    <w:abstractNumId w:val="10"/>
  </w:num>
  <w:num w:numId="44" w16cid:durableId="2138915663">
    <w:abstractNumId w:val="8"/>
  </w:num>
  <w:num w:numId="45" w16cid:durableId="347608484">
    <w:abstractNumId w:val="17"/>
  </w:num>
  <w:num w:numId="46" w16cid:durableId="517815725">
    <w:abstractNumId w:val="10"/>
  </w:num>
  <w:num w:numId="47" w16cid:durableId="563413452">
    <w:abstractNumId w:val="10"/>
  </w:num>
  <w:num w:numId="48" w16cid:durableId="207489158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drawingGridHorizontalSpacing w:val="10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4EE4"/>
    <w:rsid w:val="0000681A"/>
    <w:rsid w:val="00007711"/>
    <w:rsid w:val="000103F8"/>
    <w:rsid w:val="00010F35"/>
    <w:rsid w:val="0001247D"/>
    <w:rsid w:val="00012AED"/>
    <w:rsid w:val="000136ED"/>
    <w:rsid w:val="00014F82"/>
    <w:rsid w:val="00016F45"/>
    <w:rsid w:val="00017CE6"/>
    <w:rsid w:val="000236B1"/>
    <w:rsid w:val="000250E1"/>
    <w:rsid w:val="00025A1B"/>
    <w:rsid w:val="0002687A"/>
    <w:rsid w:val="00030AA1"/>
    <w:rsid w:val="000315F8"/>
    <w:rsid w:val="00037130"/>
    <w:rsid w:val="00045127"/>
    <w:rsid w:val="00045BFC"/>
    <w:rsid w:val="000464D8"/>
    <w:rsid w:val="00046A1B"/>
    <w:rsid w:val="0005076F"/>
    <w:rsid w:val="00050A89"/>
    <w:rsid w:val="00051E3A"/>
    <w:rsid w:val="00053583"/>
    <w:rsid w:val="0006386B"/>
    <w:rsid w:val="00065935"/>
    <w:rsid w:val="00066E47"/>
    <w:rsid w:val="00067980"/>
    <w:rsid w:val="000729CC"/>
    <w:rsid w:val="00073B4B"/>
    <w:rsid w:val="000743D2"/>
    <w:rsid w:val="000751FA"/>
    <w:rsid w:val="000835A3"/>
    <w:rsid w:val="0008451A"/>
    <w:rsid w:val="00084835"/>
    <w:rsid w:val="00086198"/>
    <w:rsid w:val="0009281F"/>
    <w:rsid w:val="00093EA0"/>
    <w:rsid w:val="000A0CA9"/>
    <w:rsid w:val="000A6E2D"/>
    <w:rsid w:val="000A7556"/>
    <w:rsid w:val="000A7E5F"/>
    <w:rsid w:val="000B0D11"/>
    <w:rsid w:val="000B4647"/>
    <w:rsid w:val="000B58D3"/>
    <w:rsid w:val="000B5B2C"/>
    <w:rsid w:val="000B6B43"/>
    <w:rsid w:val="000B7681"/>
    <w:rsid w:val="000C07DF"/>
    <w:rsid w:val="000C0C28"/>
    <w:rsid w:val="000C15D9"/>
    <w:rsid w:val="000C1F3B"/>
    <w:rsid w:val="000C2FC6"/>
    <w:rsid w:val="000C5DE9"/>
    <w:rsid w:val="000C61FC"/>
    <w:rsid w:val="000C7EBF"/>
    <w:rsid w:val="000D236F"/>
    <w:rsid w:val="000D6CDA"/>
    <w:rsid w:val="000D7AEB"/>
    <w:rsid w:val="000E532F"/>
    <w:rsid w:val="000E58F8"/>
    <w:rsid w:val="000E730F"/>
    <w:rsid w:val="000F03FF"/>
    <w:rsid w:val="000F1E5D"/>
    <w:rsid w:val="000F497B"/>
    <w:rsid w:val="000F655C"/>
    <w:rsid w:val="001012FD"/>
    <w:rsid w:val="00103432"/>
    <w:rsid w:val="001046CF"/>
    <w:rsid w:val="001064C4"/>
    <w:rsid w:val="0010693D"/>
    <w:rsid w:val="00112BE8"/>
    <w:rsid w:val="00114118"/>
    <w:rsid w:val="00115D99"/>
    <w:rsid w:val="00117FE6"/>
    <w:rsid w:val="00120116"/>
    <w:rsid w:val="001243EE"/>
    <w:rsid w:val="00124A94"/>
    <w:rsid w:val="001251DB"/>
    <w:rsid w:val="001260EE"/>
    <w:rsid w:val="00130C4A"/>
    <w:rsid w:val="00131197"/>
    <w:rsid w:val="001313C0"/>
    <w:rsid w:val="00131929"/>
    <w:rsid w:val="00133EEF"/>
    <w:rsid w:val="00134DF6"/>
    <w:rsid w:val="00135091"/>
    <w:rsid w:val="00136E1D"/>
    <w:rsid w:val="001467C9"/>
    <w:rsid w:val="00146BC9"/>
    <w:rsid w:val="00150CAD"/>
    <w:rsid w:val="00151E12"/>
    <w:rsid w:val="001526E9"/>
    <w:rsid w:val="00155F23"/>
    <w:rsid w:val="00163700"/>
    <w:rsid w:val="00166BE4"/>
    <w:rsid w:val="001674F8"/>
    <w:rsid w:val="00175833"/>
    <w:rsid w:val="00175A07"/>
    <w:rsid w:val="001770B1"/>
    <w:rsid w:val="00177A02"/>
    <w:rsid w:val="0018293F"/>
    <w:rsid w:val="001849BE"/>
    <w:rsid w:val="00187C24"/>
    <w:rsid w:val="001901CF"/>
    <w:rsid w:val="00191B9E"/>
    <w:rsid w:val="001A0B58"/>
    <w:rsid w:val="001A2BF3"/>
    <w:rsid w:val="001A33DA"/>
    <w:rsid w:val="001A3C15"/>
    <w:rsid w:val="001A5CEA"/>
    <w:rsid w:val="001A7EDD"/>
    <w:rsid w:val="001A7F79"/>
    <w:rsid w:val="001B1867"/>
    <w:rsid w:val="001B4690"/>
    <w:rsid w:val="001B4BCB"/>
    <w:rsid w:val="001B4E03"/>
    <w:rsid w:val="001C16AE"/>
    <w:rsid w:val="001C2455"/>
    <w:rsid w:val="001C41DE"/>
    <w:rsid w:val="001C4891"/>
    <w:rsid w:val="001C6B4E"/>
    <w:rsid w:val="001C7647"/>
    <w:rsid w:val="001D0864"/>
    <w:rsid w:val="001D542F"/>
    <w:rsid w:val="001D719B"/>
    <w:rsid w:val="001D71A0"/>
    <w:rsid w:val="001E018A"/>
    <w:rsid w:val="001E0C03"/>
    <w:rsid w:val="001E197E"/>
    <w:rsid w:val="001E21C2"/>
    <w:rsid w:val="001E4FCD"/>
    <w:rsid w:val="001F01EB"/>
    <w:rsid w:val="001F2F5C"/>
    <w:rsid w:val="001F5A83"/>
    <w:rsid w:val="001F66B1"/>
    <w:rsid w:val="00201082"/>
    <w:rsid w:val="00205A57"/>
    <w:rsid w:val="00210EE2"/>
    <w:rsid w:val="00212700"/>
    <w:rsid w:val="0021329A"/>
    <w:rsid w:val="00213F84"/>
    <w:rsid w:val="002179B1"/>
    <w:rsid w:val="0022219A"/>
    <w:rsid w:val="0022266E"/>
    <w:rsid w:val="00223C82"/>
    <w:rsid w:val="00223E81"/>
    <w:rsid w:val="0022559C"/>
    <w:rsid w:val="00230430"/>
    <w:rsid w:val="00234E6C"/>
    <w:rsid w:val="00243FAB"/>
    <w:rsid w:val="0024443A"/>
    <w:rsid w:val="002456E5"/>
    <w:rsid w:val="00245A58"/>
    <w:rsid w:val="0025068D"/>
    <w:rsid w:val="00251077"/>
    <w:rsid w:val="00254AD1"/>
    <w:rsid w:val="00254DE3"/>
    <w:rsid w:val="00254F83"/>
    <w:rsid w:val="0025754B"/>
    <w:rsid w:val="0026035B"/>
    <w:rsid w:val="002627E4"/>
    <w:rsid w:val="002629B3"/>
    <w:rsid w:val="00262E47"/>
    <w:rsid w:val="00263E6C"/>
    <w:rsid w:val="00264343"/>
    <w:rsid w:val="00264BF9"/>
    <w:rsid w:val="00265ABD"/>
    <w:rsid w:val="0027523B"/>
    <w:rsid w:val="00275900"/>
    <w:rsid w:val="00277A56"/>
    <w:rsid w:val="00281063"/>
    <w:rsid w:val="00283019"/>
    <w:rsid w:val="00283583"/>
    <w:rsid w:val="0028600A"/>
    <w:rsid w:val="00292E96"/>
    <w:rsid w:val="00293F21"/>
    <w:rsid w:val="00297EE8"/>
    <w:rsid w:val="002A155A"/>
    <w:rsid w:val="002A37CC"/>
    <w:rsid w:val="002A4D96"/>
    <w:rsid w:val="002A7B35"/>
    <w:rsid w:val="002B28F5"/>
    <w:rsid w:val="002B2C39"/>
    <w:rsid w:val="002B34E3"/>
    <w:rsid w:val="002B3D50"/>
    <w:rsid w:val="002B4C1A"/>
    <w:rsid w:val="002B6444"/>
    <w:rsid w:val="002B7979"/>
    <w:rsid w:val="002C0024"/>
    <w:rsid w:val="002C558E"/>
    <w:rsid w:val="002C6805"/>
    <w:rsid w:val="002C6FF7"/>
    <w:rsid w:val="002D2071"/>
    <w:rsid w:val="002D286D"/>
    <w:rsid w:val="002D3154"/>
    <w:rsid w:val="002D414C"/>
    <w:rsid w:val="002D5160"/>
    <w:rsid w:val="002D561B"/>
    <w:rsid w:val="002D72EB"/>
    <w:rsid w:val="002E0EA5"/>
    <w:rsid w:val="002E3199"/>
    <w:rsid w:val="002F1A4D"/>
    <w:rsid w:val="002F38E2"/>
    <w:rsid w:val="002F5988"/>
    <w:rsid w:val="002F7C5E"/>
    <w:rsid w:val="0030121A"/>
    <w:rsid w:val="00301663"/>
    <w:rsid w:val="003019E4"/>
    <w:rsid w:val="00303A24"/>
    <w:rsid w:val="003046B3"/>
    <w:rsid w:val="00305916"/>
    <w:rsid w:val="0030642D"/>
    <w:rsid w:val="00310947"/>
    <w:rsid w:val="00311C0D"/>
    <w:rsid w:val="003129A3"/>
    <w:rsid w:val="00314A87"/>
    <w:rsid w:val="00314DF5"/>
    <w:rsid w:val="0031544D"/>
    <w:rsid w:val="00323F5F"/>
    <w:rsid w:val="003271F8"/>
    <w:rsid w:val="00327E46"/>
    <w:rsid w:val="00335170"/>
    <w:rsid w:val="0033598F"/>
    <w:rsid w:val="003360DB"/>
    <w:rsid w:val="0033646A"/>
    <w:rsid w:val="003408DA"/>
    <w:rsid w:val="0034208D"/>
    <w:rsid w:val="00345CC6"/>
    <w:rsid w:val="0034624B"/>
    <w:rsid w:val="0034791F"/>
    <w:rsid w:val="003563A1"/>
    <w:rsid w:val="00361C07"/>
    <w:rsid w:val="0036325C"/>
    <w:rsid w:val="00363447"/>
    <w:rsid w:val="00363E9D"/>
    <w:rsid w:val="00364134"/>
    <w:rsid w:val="00364BD7"/>
    <w:rsid w:val="00370A50"/>
    <w:rsid w:val="00372B50"/>
    <w:rsid w:val="0037640A"/>
    <w:rsid w:val="0037714F"/>
    <w:rsid w:val="00384546"/>
    <w:rsid w:val="00385665"/>
    <w:rsid w:val="00386706"/>
    <w:rsid w:val="00387D7C"/>
    <w:rsid w:val="00390C0E"/>
    <w:rsid w:val="00392FB1"/>
    <w:rsid w:val="00394148"/>
    <w:rsid w:val="003975D4"/>
    <w:rsid w:val="003A1B74"/>
    <w:rsid w:val="003A1EA1"/>
    <w:rsid w:val="003A242A"/>
    <w:rsid w:val="003A31A0"/>
    <w:rsid w:val="003A3B10"/>
    <w:rsid w:val="003B046F"/>
    <w:rsid w:val="003B0647"/>
    <w:rsid w:val="003B1D8E"/>
    <w:rsid w:val="003B5E59"/>
    <w:rsid w:val="003B6C97"/>
    <w:rsid w:val="003B7239"/>
    <w:rsid w:val="003C02CF"/>
    <w:rsid w:val="003C12F3"/>
    <w:rsid w:val="003C1E59"/>
    <w:rsid w:val="003C3C50"/>
    <w:rsid w:val="003C4DB6"/>
    <w:rsid w:val="003C4DB8"/>
    <w:rsid w:val="003C637E"/>
    <w:rsid w:val="003C7EB0"/>
    <w:rsid w:val="003D0C6A"/>
    <w:rsid w:val="003D18F1"/>
    <w:rsid w:val="003D1EC1"/>
    <w:rsid w:val="003D392E"/>
    <w:rsid w:val="003D4CAE"/>
    <w:rsid w:val="003D7FA9"/>
    <w:rsid w:val="003E3611"/>
    <w:rsid w:val="003E6674"/>
    <w:rsid w:val="003E6B20"/>
    <w:rsid w:val="003F0814"/>
    <w:rsid w:val="003F30B8"/>
    <w:rsid w:val="003F4354"/>
    <w:rsid w:val="003F6A07"/>
    <w:rsid w:val="003F7361"/>
    <w:rsid w:val="00403667"/>
    <w:rsid w:val="00403932"/>
    <w:rsid w:val="0040556F"/>
    <w:rsid w:val="00413905"/>
    <w:rsid w:val="00414763"/>
    <w:rsid w:val="00422300"/>
    <w:rsid w:val="0042561D"/>
    <w:rsid w:val="00430228"/>
    <w:rsid w:val="0043137A"/>
    <w:rsid w:val="004326D1"/>
    <w:rsid w:val="00432FC3"/>
    <w:rsid w:val="00434775"/>
    <w:rsid w:val="00440608"/>
    <w:rsid w:val="00442F37"/>
    <w:rsid w:val="00445AFC"/>
    <w:rsid w:val="004473CC"/>
    <w:rsid w:val="004524F5"/>
    <w:rsid w:val="0045251A"/>
    <w:rsid w:val="00454801"/>
    <w:rsid w:val="004562C0"/>
    <w:rsid w:val="00457762"/>
    <w:rsid w:val="00457A28"/>
    <w:rsid w:val="00462180"/>
    <w:rsid w:val="004637D6"/>
    <w:rsid w:val="00463CAE"/>
    <w:rsid w:val="0046515B"/>
    <w:rsid w:val="00467234"/>
    <w:rsid w:val="00470AF0"/>
    <w:rsid w:val="004753C4"/>
    <w:rsid w:val="00476BC5"/>
    <w:rsid w:val="0048006D"/>
    <w:rsid w:val="00480A1D"/>
    <w:rsid w:val="0048679A"/>
    <w:rsid w:val="00490342"/>
    <w:rsid w:val="00493052"/>
    <w:rsid w:val="00494FB3"/>
    <w:rsid w:val="00495417"/>
    <w:rsid w:val="00495B2C"/>
    <w:rsid w:val="004966D9"/>
    <w:rsid w:val="004979B8"/>
    <w:rsid w:val="004A2DE9"/>
    <w:rsid w:val="004A3156"/>
    <w:rsid w:val="004A345F"/>
    <w:rsid w:val="004A3932"/>
    <w:rsid w:val="004A57C0"/>
    <w:rsid w:val="004A5999"/>
    <w:rsid w:val="004A7023"/>
    <w:rsid w:val="004A7398"/>
    <w:rsid w:val="004C0036"/>
    <w:rsid w:val="004C2B45"/>
    <w:rsid w:val="004C2D9D"/>
    <w:rsid w:val="004C336A"/>
    <w:rsid w:val="004C3A39"/>
    <w:rsid w:val="004C4078"/>
    <w:rsid w:val="004C6D7F"/>
    <w:rsid w:val="004D24BF"/>
    <w:rsid w:val="004D7FEE"/>
    <w:rsid w:val="004E3838"/>
    <w:rsid w:val="004E3D2E"/>
    <w:rsid w:val="004E450E"/>
    <w:rsid w:val="004E721C"/>
    <w:rsid w:val="004E745F"/>
    <w:rsid w:val="004F0C84"/>
    <w:rsid w:val="004F1D1A"/>
    <w:rsid w:val="004F3756"/>
    <w:rsid w:val="004F3C0B"/>
    <w:rsid w:val="004F3E42"/>
    <w:rsid w:val="004F5CE2"/>
    <w:rsid w:val="004F67D7"/>
    <w:rsid w:val="004F6A38"/>
    <w:rsid w:val="004F7578"/>
    <w:rsid w:val="004F7F99"/>
    <w:rsid w:val="00501913"/>
    <w:rsid w:val="005019AB"/>
    <w:rsid w:val="00506B1D"/>
    <w:rsid w:val="0051396D"/>
    <w:rsid w:val="005157C4"/>
    <w:rsid w:val="005161A9"/>
    <w:rsid w:val="005179D1"/>
    <w:rsid w:val="00524A21"/>
    <w:rsid w:val="00524B8A"/>
    <w:rsid w:val="00524C7D"/>
    <w:rsid w:val="005307EE"/>
    <w:rsid w:val="00530A5F"/>
    <w:rsid w:val="0053205C"/>
    <w:rsid w:val="0053663E"/>
    <w:rsid w:val="0053769A"/>
    <w:rsid w:val="00542B4E"/>
    <w:rsid w:val="00543BAB"/>
    <w:rsid w:val="0054476E"/>
    <w:rsid w:val="00552A68"/>
    <w:rsid w:val="0055326E"/>
    <w:rsid w:val="00555CC2"/>
    <w:rsid w:val="00557856"/>
    <w:rsid w:val="005612EA"/>
    <w:rsid w:val="0056170E"/>
    <w:rsid w:val="0056592C"/>
    <w:rsid w:val="00566FE9"/>
    <w:rsid w:val="005706BC"/>
    <w:rsid w:val="00570F2C"/>
    <w:rsid w:val="005759FB"/>
    <w:rsid w:val="00576D4D"/>
    <w:rsid w:val="005812EE"/>
    <w:rsid w:val="00583C25"/>
    <w:rsid w:val="0058590D"/>
    <w:rsid w:val="00587EAE"/>
    <w:rsid w:val="00594EC3"/>
    <w:rsid w:val="00594ED3"/>
    <w:rsid w:val="005A131F"/>
    <w:rsid w:val="005A2751"/>
    <w:rsid w:val="005A5FC3"/>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D12F2"/>
    <w:rsid w:val="005D4702"/>
    <w:rsid w:val="005D4F93"/>
    <w:rsid w:val="005E0BFC"/>
    <w:rsid w:val="005E382E"/>
    <w:rsid w:val="005E3E19"/>
    <w:rsid w:val="005E47BF"/>
    <w:rsid w:val="005E48BC"/>
    <w:rsid w:val="005F0F43"/>
    <w:rsid w:val="005F27FE"/>
    <w:rsid w:val="005F38B5"/>
    <w:rsid w:val="005F58D2"/>
    <w:rsid w:val="005F7EBC"/>
    <w:rsid w:val="00607492"/>
    <w:rsid w:val="0061029E"/>
    <w:rsid w:val="006168DB"/>
    <w:rsid w:val="00617551"/>
    <w:rsid w:val="00622956"/>
    <w:rsid w:val="00622C6A"/>
    <w:rsid w:val="006231FC"/>
    <w:rsid w:val="00623FEC"/>
    <w:rsid w:val="006245D3"/>
    <w:rsid w:val="006250A6"/>
    <w:rsid w:val="00625E86"/>
    <w:rsid w:val="00627519"/>
    <w:rsid w:val="0062799E"/>
    <w:rsid w:val="00627F15"/>
    <w:rsid w:val="006314F0"/>
    <w:rsid w:val="006330C9"/>
    <w:rsid w:val="00634E1A"/>
    <w:rsid w:val="00637463"/>
    <w:rsid w:val="00641D61"/>
    <w:rsid w:val="00644E2F"/>
    <w:rsid w:val="006452E7"/>
    <w:rsid w:val="0064612E"/>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71183"/>
    <w:rsid w:val="00673D83"/>
    <w:rsid w:val="006750B6"/>
    <w:rsid w:val="006768B1"/>
    <w:rsid w:val="006769F1"/>
    <w:rsid w:val="00680876"/>
    <w:rsid w:val="00684580"/>
    <w:rsid w:val="00684BD4"/>
    <w:rsid w:val="00685DE3"/>
    <w:rsid w:val="00686F6D"/>
    <w:rsid w:val="00687AA1"/>
    <w:rsid w:val="00690098"/>
    <w:rsid w:val="00690D1B"/>
    <w:rsid w:val="00693211"/>
    <w:rsid w:val="00695053"/>
    <w:rsid w:val="006956F8"/>
    <w:rsid w:val="00697125"/>
    <w:rsid w:val="0069730A"/>
    <w:rsid w:val="006A1D58"/>
    <w:rsid w:val="006A2714"/>
    <w:rsid w:val="006B294A"/>
    <w:rsid w:val="006B7C56"/>
    <w:rsid w:val="006C0E14"/>
    <w:rsid w:val="006C3F5F"/>
    <w:rsid w:val="006D0A87"/>
    <w:rsid w:val="006D1CD3"/>
    <w:rsid w:val="006D1EBE"/>
    <w:rsid w:val="006D5F06"/>
    <w:rsid w:val="006D780E"/>
    <w:rsid w:val="006E1FE7"/>
    <w:rsid w:val="006E5B8E"/>
    <w:rsid w:val="006F1B4A"/>
    <w:rsid w:val="006F392E"/>
    <w:rsid w:val="006F4BCD"/>
    <w:rsid w:val="006F7275"/>
    <w:rsid w:val="006F7F95"/>
    <w:rsid w:val="0070149D"/>
    <w:rsid w:val="00701BBB"/>
    <w:rsid w:val="0070225D"/>
    <w:rsid w:val="00706086"/>
    <w:rsid w:val="0071268E"/>
    <w:rsid w:val="007143B3"/>
    <w:rsid w:val="007148C7"/>
    <w:rsid w:val="00723464"/>
    <w:rsid w:val="00727A1B"/>
    <w:rsid w:val="00727EAD"/>
    <w:rsid w:val="007304CC"/>
    <w:rsid w:val="00730F7A"/>
    <w:rsid w:val="007341F8"/>
    <w:rsid w:val="00734F46"/>
    <w:rsid w:val="0073618E"/>
    <w:rsid w:val="007372CC"/>
    <w:rsid w:val="0074297B"/>
    <w:rsid w:val="0074303C"/>
    <w:rsid w:val="007439FA"/>
    <w:rsid w:val="00750722"/>
    <w:rsid w:val="00752404"/>
    <w:rsid w:val="007538D5"/>
    <w:rsid w:val="007602C8"/>
    <w:rsid w:val="007604BA"/>
    <w:rsid w:val="00760DDE"/>
    <w:rsid w:val="00762AC8"/>
    <w:rsid w:val="00767188"/>
    <w:rsid w:val="007671F3"/>
    <w:rsid w:val="007675AA"/>
    <w:rsid w:val="00770B24"/>
    <w:rsid w:val="00770C9D"/>
    <w:rsid w:val="00771777"/>
    <w:rsid w:val="00774522"/>
    <w:rsid w:val="00774B12"/>
    <w:rsid w:val="007767DB"/>
    <w:rsid w:val="00780275"/>
    <w:rsid w:val="00781A47"/>
    <w:rsid w:val="00782796"/>
    <w:rsid w:val="0078364D"/>
    <w:rsid w:val="00785C65"/>
    <w:rsid w:val="007878A7"/>
    <w:rsid w:val="007943DF"/>
    <w:rsid w:val="007A2031"/>
    <w:rsid w:val="007A3CE0"/>
    <w:rsid w:val="007A465C"/>
    <w:rsid w:val="007A51CC"/>
    <w:rsid w:val="007B01E2"/>
    <w:rsid w:val="007B3DAD"/>
    <w:rsid w:val="007B65E8"/>
    <w:rsid w:val="007C035A"/>
    <w:rsid w:val="007C2DC6"/>
    <w:rsid w:val="007C2DEC"/>
    <w:rsid w:val="007C4CE5"/>
    <w:rsid w:val="007C62DC"/>
    <w:rsid w:val="007D0DBF"/>
    <w:rsid w:val="007E0610"/>
    <w:rsid w:val="007E19CB"/>
    <w:rsid w:val="007E3B3F"/>
    <w:rsid w:val="007E3DAC"/>
    <w:rsid w:val="007E6398"/>
    <w:rsid w:val="007E67B4"/>
    <w:rsid w:val="007E7146"/>
    <w:rsid w:val="007E79FE"/>
    <w:rsid w:val="007F39C7"/>
    <w:rsid w:val="007F3DF6"/>
    <w:rsid w:val="007F608A"/>
    <w:rsid w:val="007F6C3C"/>
    <w:rsid w:val="008003A6"/>
    <w:rsid w:val="008041CB"/>
    <w:rsid w:val="00813928"/>
    <w:rsid w:val="0081646B"/>
    <w:rsid w:val="00817670"/>
    <w:rsid w:val="00820A33"/>
    <w:rsid w:val="008228EB"/>
    <w:rsid w:val="00823343"/>
    <w:rsid w:val="00823568"/>
    <w:rsid w:val="008248BB"/>
    <w:rsid w:val="0082514A"/>
    <w:rsid w:val="00825273"/>
    <w:rsid w:val="00826BB4"/>
    <w:rsid w:val="008326F6"/>
    <w:rsid w:val="00832CB5"/>
    <w:rsid w:val="008334B2"/>
    <w:rsid w:val="008372FC"/>
    <w:rsid w:val="00850549"/>
    <w:rsid w:val="00852251"/>
    <w:rsid w:val="00852521"/>
    <w:rsid w:val="00855D0F"/>
    <w:rsid w:val="00857E6D"/>
    <w:rsid w:val="00865357"/>
    <w:rsid w:val="00867966"/>
    <w:rsid w:val="00867DDA"/>
    <w:rsid w:val="008723E5"/>
    <w:rsid w:val="00873BE7"/>
    <w:rsid w:val="008757A8"/>
    <w:rsid w:val="00876B75"/>
    <w:rsid w:val="00877E56"/>
    <w:rsid w:val="00880969"/>
    <w:rsid w:val="00884299"/>
    <w:rsid w:val="00886036"/>
    <w:rsid w:val="00887C42"/>
    <w:rsid w:val="00890E0A"/>
    <w:rsid w:val="00896AB3"/>
    <w:rsid w:val="00897AED"/>
    <w:rsid w:val="008A003A"/>
    <w:rsid w:val="008A3882"/>
    <w:rsid w:val="008A3EE7"/>
    <w:rsid w:val="008A7D4A"/>
    <w:rsid w:val="008B1744"/>
    <w:rsid w:val="008B28E5"/>
    <w:rsid w:val="008B2E9C"/>
    <w:rsid w:val="008B33DC"/>
    <w:rsid w:val="008B48E3"/>
    <w:rsid w:val="008B4A8F"/>
    <w:rsid w:val="008B75BD"/>
    <w:rsid w:val="008C4F4C"/>
    <w:rsid w:val="008C6DA4"/>
    <w:rsid w:val="008D0202"/>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65B6"/>
    <w:rsid w:val="008F6BF1"/>
    <w:rsid w:val="008F6C2B"/>
    <w:rsid w:val="00900885"/>
    <w:rsid w:val="00903099"/>
    <w:rsid w:val="00903A5A"/>
    <w:rsid w:val="009047BA"/>
    <w:rsid w:val="00905E6D"/>
    <w:rsid w:val="00906418"/>
    <w:rsid w:val="009108C7"/>
    <w:rsid w:val="00910C1B"/>
    <w:rsid w:val="00913F6A"/>
    <w:rsid w:val="009148F6"/>
    <w:rsid w:val="00914F31"/>
    <w:rsid w:val="00915191"/>
    <w:rsid w:val="0091734D"/>
    <w:rsid w:val="00920492"/>
    <w:rsid w:val="00923354"/>
    <w:rsid w:val="0092340A"/>
    <w:rsid w:val="00923567"/>
    <w:rsid w:val="009247B5"/>
    <w:rsid w:val="00926A33"/>
    <w:rsid w:val="009310B1"/>
    <w:rsid w:val="009331B1"/>
    <w:rsid w:val="00933F12"/>
    <w:rsid w:val="009367B7"/>
    <w:rsid w:val="0093731C"/>
    <w:rsid w:val="00940024"/>
    <w:rsid w:val="00940CDF"/>
    <w:rsid w:val="00941523"/>
    <w:rsid w:val="00942D49"/>
    <w:rsid w:val="00950046"/>
    <w:rsid w:val="00953897"/>
    <w:rsid w:val="009554E3"/>
    <w:rsid w:val="00955BED"/>
    <w:rsid w:val="00957593"/>
    <w:rsid w:val="00961E87"/>
    <w:rsid w:val="00964E3E"/>
    <w:rsid w:val="00966959"/>
    <w:rsid w:val="00972095"/>
    <w:rsid w:val="0097489A"/>
    <w:rsid w:val="00976B10"/>
    <w:rsid w:val="0098011B"/>
    <w:rsid w:val="0098092C"/>
    <w:rsid w:val="00983937"/>
    <w:rsid w:val="00985380"/>
    <w:rsid w:val="00985E0B"/>
    <w:rsid w:val="009867C7"/>
    <w:rsid w:val="00992A07"/>
    <w:rsid w:val="009950E1"/>
    <w:rsid w:val="009968A7"/>
    <w:rsid w:val="009A06A3"/>
    <w:rsid w:val="009A2F1F"/>
    <w:rsid w:val="009A36CC"/>
    <w:rsid w:val="009A3AC0"/>
    <w:rsid w:val="009B145A"/>
    <w:rsid w:val="009B1769"/>
    <w:rsid w:val="009B2AEF"/>
    <w:rsid w:val="009B3141"/>
    <w:rsid w:val="009B3EBE"/>
    <w:rsid w:val="009B483A"/>
    <w:rsid w:val="009B523F"/>
    <w:rsid w:val="009C42CB"/>
    <w:rsid w:val="009C7EFA"/>
    <w:rsid w:val="009D5BA8"/>
    <w:rsid w:val="009D7FC4"/>
    <w:rsid w:val="009E10E5"/>
    <w:rsid w:val="009E15A3"/>
    <w:rsid w:val="009E422B"/>
    <w:rsid w:val="009E4779"/>
    <w:rsid w:val="009F04A6"/>
    <w:rsid w:val="009F1570"/>
    <w:rsid w:val="009F171A"/>
    <w:rsid w:val="009F7288"/>
    <w:rsid w:val="009F7997"/>
    <w:rsid w:val="00A0132A"/>
    <w:rsid w:val="00A016DA"/>
    <w:rsid w:val="00A01CD3"/>
    <w:rsid w:val="00A07C81"/>
    <w:rsid w:val="00A10D95"/>
    <w:rsid w:val="00A14DBA"/>
    <w:rsid w:val="00A16715"/>
    <w:rsid w:val="00A218B4"/>
    <w:rsid w:val="00A227B0"/>
    <w:rsid w:val="00A2456F"/>
    <w:rsid w:val="00A25380"/>
    <w:rsid w:val="00A25886"/>
    <w:rsid w:val="00A32D65"/>
    <w:rsid w:val="00A42E95"/>
    <w:rsid w:val="00A4427D"/>
    <w:rsid w:val="00A457BA"/>
    <w:rsid w:val="00A46AA3"/>
    <w:rsid w:val="00A51F48"/>
    <w:rsid w:val="00A5580E"/>
    <w:rsid w:val="00A61E95"/>
    <w:rsid w:val="00A633B3"/>
    <w:rsid w:val="00A63771"/>
    <w:rsid w:val="00A655EB"/>
    <w:rsid w:val="00A65A67"/>
    <w:rsid w:val="00A67561"/>
    <w:rsid w:val="00A6781F"/>
    <w:rsid w:val="00A71280"/>
    <w:rsid w:val="00A747AC"/>
    <w:rsid w:val="00A752EF"/>
    <w:rsid w:val="00A75B1E"/>
    <w:rsid w:val="00A7611F"/>
    <w:rsid w:val="00A77A96"/>
    <w:rsid w:val="00A83E14"/>
    <w:rsid w:val="00A863AB"/>
    <w:rsid w:val="00A86B6A"/>
    <w:rsid w:val="00A93966"/>
    <w:rsid w:val="00A9401A"/>
    <w:rsid w:val="00A95405"/>
    <w:rsid w:val="00A95C65"/>
    <w:rsid w:val="00AA0DA8"/>
    <w:rsid w:val="00AA216C"/>
    <w:rsid w:val="00AA55DE"/>
    <w:rsid w:val="00AA6ACE"/>
    <w:rsid w:val="00AA72CF"/>
    <w:rsid w:val="00AB1889"/>
    <w:rsid w:val="00AB426A"/>
    <w:rsid w:val="00AB4495"/>
    <w:rsid w:val="00AB5228"/>
    <w:rsid w:val="00AC0D79"/>
    <w:rsid w:val="00AC270D"/>
    <w:rsid w:val="00AC6A38"/>
    <w:rsid w:val="00AD139A"/>
    <w:rsid w:val="00AD2D02"/>
    <w:rsid w:val="00AD4341"/>
    <w:rsid w:val="00AD5A4F"/>
    <w:rsid w:val="00AD6718"/>
    <w:rsid w:val="00AD70BC"/>
    <w:rsid w:val="00AE01DC"/>
    <w:rsid w:val="00AE2384"/>
    <w:rsid w:val="00AE31B0"/>
    <w:rsid w:val="00AE7015"/>
    <w:rsid w:val="00AF1DB9"/>
    <w:rsid w:val="00B01A2D"/>
    <w:rsid w:val="00B04447"/>
    <w:rsid w:val="00B057D6"/>
    <w:rsid w:val="00B059FD"/>
    <w:rsid w:val="00B079DB"/>
    <w:rsid w:val="00B11185"/>
    <w:rsid w:val="00B12861"/>
    <w:rsid w:val="00B12E81"/>
    <w:rsid w:val="00B13C72"/>
    <w:rsid w:val="00B17902"/>
    <w:rsid w:val="00B20057"/>
    <w:rsid w:val="00B201E9"/>
    <w:rsid w:val="00B216E8"/>
    <w:rsid w:val="00B21859"/>
    <w:rsid w:val="00B23548"/>
    <w:rsid w:val="00B23AF4"/>
    <w:rsid w:val="00B243D6"/>
    <w:rsid w:val="00B255CB"/>
    <w:rsid w:val="00B278DD"/>
    <w:rsid w:val="00B313CC"/>
    <w:rsid w:val="00B32032"/>
    <w:rsid w:val="00B3388F"/>
    <w:rsid w:val="00B3418D"/>
    <w:rsid w:val="00B34C74"/>
    <w:rsid w:val="00B35C97"/>
    <w:rsid w:val="00B40BB0"/>
    <w:rsid w:val="00B4564C"/>
    <w:rsid w:val="00B47D75"/>
    <w:rsid w:val="00B538BC"/>
    <w:rsid w:val="00B543E2"/>
    <w:rsid w:val="00B55B5D"/>
    <w:rsid w:val="00B55F03"/>
    <w:rsid w:val="00B5768F"/>
    <w:rsid w:val="00B61586"/>
    <w:rsid w:val="00B64FF5"/>
    <w:rsid w:val="00B667E8"/>
    <w:rsid w:val="00B70DEE"/>
    <w:rsid w:val="00B72801"/>
    <w:rsid w:val="00B73490"/>
    <w:rsid w:val="00B7369B"/>
    <w:rsid w:val="00B74619"/>
    <w:rsid w:val="00B7534F"/>
    <w:rsid w:val="00B819D9"/>
    <w:rsid w:val="00B82731"/>
    <w:rsid w:val="00B82A75"/>
    <w:rsid w:val="00B902EA"/>
    <w:rsid w:val="00B919A4"/>
    <w:rsid w:val="00B924D8"/>
    <w:rsid w:val="00B951B0"/>
    <w:rsid w:val="00BA2D06"/>
    <w:rsid w:val="00BA2EB4"/>
    <w:rsid w:val="00BA5364"/>
    <w:rsid w:val="00BA5B0B"/>
    <w:rsid w:val="00BB1360"/>
    <w:rsid w:val="00BB168B"/>
    <w:rsid w:val="00BB6D83"/>
    <w:rsid w:val="00BC1AB1"/>
    <w:rsid w:val="00BC22F8"/>
    <w:rsid w:val="00BC4413"/>
    <w:rsid w:val="00BC47ED"/>
    <w:rsid w:val="00BC633B"/>
    <w:rsid w:val="00BC7452"/>
    <w:rsid w:val="00BD101E"/>
    <w:rsid w:val="00BD1DF5"/>
    <w:rsid w:val="00BD2124"/>
    <w:rsid w:val="00BD2A4B"/>
    <w:rsid w:val="00BD4160"/>
    <w:rsid w:val="00BD4360"/>
    <w:rsid w:val="00BD46F0"/>
    <w:rsid w:val="00BD77B0"/>
    <w:rsid w:val="00BE2953"/>
    <w:rsid w:val="00BE47B5"/>
    <w:rsid w:val="00BE7C3E"/>
    <w:rsid w:val="00BF121C"/>
    <w:rsid w:val="00BF1F9A"/>
    <w:rsid w:val="00BF75D9"/>
    <w:rsid w:val="00C00016"/>
    <w:rsid w:val="00C00DC9"/>
    <w:rsid w:val="00C01878"/>
    <w:rsid w:val="00C02DA7"/>
    <w:rsid w:val="00C03236"/>
    <w:rsid w:val="00C035A2"/>
    <w:rsid w:val="00C04FCD"/>
    <w:rsid w:val="00C05114"/>
    <w:rsid w:val="00C11A85"/>
    <w:rsid w:val="00C11DF6"/>
    <w:rsid w:val="00C126E2"/>
    <w:rsid w:val="00C12C22"/>
    <w:rsid w:val="00C147DF"/>
    <w:rsid w:val="00C153B2"/>
    <w:rsid w:val="00C238E0"/>
    <w:rsid w:val="00C24E8B"/>
    <w:rsid w:val="00C24F60"/>
    <w:rsid w:val="00C257A3"/>
    <w:rsid w:val="00C258AB"/>
    <w:rsid w:val="00C26460"/>
    <w:rsid w:val="00C279CD"/>
    <w:rsid w:val="00C364B4"/>
    <w:rsid w:val="00C41A2E"/>
    <w:rsid w:val="00C41FE8"/>
    <w:rsid w:val="00C4266C"/>
    <w:rsid w:val="00C466D1"/>
    <w:rsid w:val="00C500D2"/>
    <w:rsid w:val="00C53B5E"/>
    <w:rsid w:val="00C53DF0"/>
    <w:rsid w:val="00C53EC9"/>
    <w:rsid w:val="00C53FD2"/>
    <w:rsid w:val="00C551DE"/>
    <w:rsid w:val="00C565C9"/>
    <w:rsid w:val="00C635E4"/>
    <w:rsid w:val="00C63929"/>
    <w:rsid w:val="00C6764C"/>
    <w:rsid w:val="00C7019A"/>
    <w:rsid w:val="00C70A9B"/>
    <w:rsid w:val="00C713B8"/>
    <w:rsid w:val="00C71710"/>
    <w:rsid w:val="00C72DAF"/>
    <w:rsid w:val="00C75EDE"/>
    <w:rsid w:val="00C77A51"/>
    <w:rsid w:val="00C81C1F"/>
    <w:rsid w:val="00C82243"/>
    <w:rsid w:val="00C8224C"/>
    <w:rsid w:val="00C83C2C"/>
    <w:rsid w:val="00C873EB"/>
    <w:rsid w:val="00C90269"/>
    <w:rsid w:val="00C90A1F"/>
    <w:rsid w:val="00C948F8"/>
    <w:rsid w:val="00C94C6A"/>
    <w:rsid w:val="00CA0CB3"/>
    <w:rsid w:val="00CA1502"/>
    <w:rsid w:val="00CA321D"/>
    <w:rsid w:val="00CA4EB9"/>
    <w:rsid w:val="00CA4FA2"/>
    <w:rsid w:val="00CA728E"/>
    <w:rsid w:val="00CA7EAA"/>
    <w:rsid w:val="00CB0D83"/>
    <w:rsid w:val="00CB4BAD"/>
    <w:rsid w:val="00CB50EA"/>
    <w:rsid w:val="00CB74E2"/>
    <w:rsid w:val="00CC054D"/>
    <w:rsid w:val="00CC2292"/>
    <w:rsid w:val="00CC68BF"/>
    <w:rsid w:val="00CD43A5"/>
    <w:rsid w:val="00CD4F01"/>
    <w:rsid w:val="00CE307B"/>
    <w:rsid w:val="00CE3B9B"/>
    <w:rsid w:val="00CE5023"/>
    <w:rsid w:val="00CE6136"/>
    <w:rsid w:val="00CE73CC"/>
    <w:rsid w:val="00CF454F"/>
    <w:rsid w:val="00CF60E3"/>
    <w:rsid w:val="00CF6A2B"/>
    <w:rsid w:val="00D04087"/>
    <w:rsid w:val="00D1112E"/>
    <w:rsid w:val="00D115B4"/>
    <w:rsid w:val="00D14357"/>
    <w:rsid w:val="00D171BE"/>
    <w:rsid w:val="00D20FF1"/>
    <w:rsid w:val="00D225BA"/>
    <w:rsid w:val="00D2333A"/>
    <w:rsid w:val="00D233AD"/>
    <w:rsid w:val="00D26627"/>
    <w:rsid w:val="00D32040"/>
    <w:rsid w:val="00D34F25"/>
    <w:rsid w:val="00D351A5"/>
    <w:rsid w:val="00D36F82"/>
    <w:rsid w:val="00D41C83"/>
    <w:rsid w:val="00D42994"/>
    <w:rsid w:val="00D43B57"/>
    <w:rsid w:val="00D43C2A"/>
    <w:rsid w:val="00D47075"/>
    <w:rsid w:val="00D5182A"/>
    <w:rsid w:val="00D52C01"/>
    <w:rsid w:val="00D52C33"/>
    <w:rsid w:val="00D530A7"/>
    <w:rsid w:val="00D60263"/>
    <w:rsid w:val="00D604B3"/>
    <w:rsid w:val="00D606FE"/>
    <w:rsid w:val="00D637E8"/>
    <w:rsid w:val="00D64D17"/>
    <w:rsid w:val="00D65367"/>
    <w:rsid w:val="00D66ACB"/>
    <w:rsid w:val="00D67921"/>
    <w:rsid w:val="00D705D8"/>
    <w:rsid w:val="00D706C9"/>
    <w:rsid w:val="00D7099A"/>
    <w:rsid w:val="00D72D85"/>
    <w:rsid w:val="00D73818"/>
    <w:rsid w:val="00D742A0"/>
    <w:rsid w:val="00D77B6E"/>
    <w:rsid w:val="00D818B3"/>
    <w:rsid w:val="00D82A1B"/>
    <w:rsid w:val="00D8404C"/>
    <w:rsid w:val="00D84B4B"/>
    <w:rsid w:val="00D85D29"/>
    <w:rsid w:val="00D9110B"/>
    <w:rsid w:val="00D9185E"/>
    <w:rsid w:val="00D94328"/>
    <w:rsid w:val="00D94E0A"/>
    <w:rsid w:val="00DA0289"/>
    <w:rsid w:val="00DA14AD"/>
    <w:rsid w:val="00DA27FD"/>
    <w:rsid w:val="00DA4F67"/>
    <w:rsid w:val="00DA7C45"/>
    <w:rsid w:val="00DB20EB"/>
    <w:rsid w:val="00DB46C8"/>
    <w:rsid w:val="00DB49C8"/>
    <w:rsid w:val="00DB4A77"/>
    <w:rsid w:val="00DB63EF"/>
    <w:rsid w:val="00DC0DCB"/>
    <w:rsid w:val="00DC1D8E"/>
    <w:rsid w:val="00DC569C"/>
    <w:rsid w:val="00DC657D"/>
    <w:rsid w:val="00DC6B73"/>
    <w:rsid w:val="00DC7060"/>
    <w:rsid w:val="00DC7753"/>
    <w:rsid w:val="00DD1F17"/>
    <w:rsid w:val="00DD54B8"/>
    <w:rsid w:val="00DD64E3"/>
    <w:rsid w:val="00DD6BB9"/>
    <w:rsid w:val="00DD782F"/>
    <w:rsid w:val="00DE0CC2"/>
    <w:rsid w:val="00DE1397"/>
    <w:rsid w:val="00DE1922"/>
    <w:rsid w:val="00DE355B"/>
    <w:rsid w:val="00DE4270"/>
    <w:rsid w:val="00DE5557"/>
    <w:rsid w:val="00DF46AB"/>
    <w:rsid w:val="00DF52B4"/>
    <w:rsid w:val="00DF53F6"/>
    <w:rsid w:val="00DF59CB"/>
    <w:rsid w:val="00DF61C3"/>
    <w:rsid w:val="00DF7044"/>
    <w:rsid w:val="00DF7088"/>
    <w:rsid w:val="00DF7D26"/>
    <w:rsid w:val="00E0174A"/>
    <w:rsid w:val="00E01FEB"/>
    <w:rsid w:val="00E021DF"/>
    <w:rsid w:val="00E0232C"/>
    <w:rsid w:val="00E02E21"/>
    <w:rsid w:val="00E04203"/>
    <w:rsid w:val="00E05C22"/>
    <w:rsid w:val="00E06081"/>
    <w:rsid w:val="00E100BD"/>
    <w:rsid w:val="00E149C7"/>
    <w:rsid w:val="00E14A4B"/>
    <w:rsid w:val="00E16821"/>
    <w:rsid w:val="00E1720F"/>
    <w:rsid w:val="00E205A8"/>
    <w:rsid w:val="00E2408C"/>
    <w:rsid w:val="00E2643A"/>
    <w:rsid w:val="00E27BA2"/>
    <w:rsid w:val="00E31FEB"/>
    <w:rsid w:val="00E33CB4"/>
    <w:rsid w:val="00E347CC"/>
    <w:rsid w:val="00E3563D"/>
    <w:rsid w:val="00E37290"/>
    <w:rsid w:val="00E41216"/>
    <w:rsid w:val="00E413F3"/>
    <w:rsid w:val="00E41F0A"/>
    <w:rsid w:val="00E4585F"/>
    <w:rsid w:val="00E4670E"/>
    <w:rsid w:val="00E47953"/>
    <w:rsid w:val="00E50A0C"/>
    <w:rsid w:val="00E50E24"/>
    <w:rsid w:val="00E526D2"/>
    <w:rsid w:val="00E53620"/>
    <w:rsid w:val="00E555C3"/>
    <w:rsid w:val="00E5631B"/>
    <w:rsid w:val="00E579F1"/>
    <w:rsid w:val="00E57E04"/>
    <w:rsid w:val="00E6101C"/>
    <w:rsid w:val="00E6339C"/>
    <w:rsid w:val="00E6352C"/>
    <w:rsid w:val="00E63921"/>
    <w:rsid w:val="00E71073"/>
    <w:rsid w:val="00E72C06"/>
    <w:rsid w:val="00E747E9"/>
    <w:rsid w:val="00E74926"/>
    <w:rsid w:val="00E75EB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20E3"/>
    <w:rsid w:val="00EA3954"/>
    <w:rsid w:val="00EA6D1B"/>
    <w:rsid w:val="00EA7C8A"/>
    <w:rsid w:val="00EB0D37"/>
    <w:rsid w:val="00EB1243"/>
    <w:rsid w:val="00EB1AE1"/>
    <w:rsid w:val="00EB261A"/>
    <w:rsid w:val="00EB57BC"/>
    <w:rsid w:val="00EB6B06"/>
    <w:rsid w:val="00EB6DB9"/>
    <w:rsid w:val="00EC0AB7"/>
    <w:rsid w:val="00EC0F27"/>
    <w:rsid w:val="00EC1343"/>
    <w:rsid w:val="00EC64D2"/>
    <w:rsid w:val="00EC7E46"/>
    <w:rsid w:val="00ED13B7"/>
    <w:rsid w:val="00ED1A34"/>
    <w:rsid w:val="00ED2B1A"/>
    <w:rsid w:val="00ED5D8C"/>
    <w:rsid w:val="00ED6ED0"/>
    <w:rsid w:val="00ED79C3"/>
    <w:rsid w:val="00EE1A1B"/>
    <w:rsid w:val="00EE3889"/>
    <w:rsid w:val="00EE3DDE"/>
    <w:rsid w:val="00EE3E0C"/>
    <w:rsid w:val="00EE5BC5"/>
    <w:rsid w:val="00EE6267"/>
    <w:rsid w:val="00EE7720"/>
    <w:rsid w:val="00EF148C"/>
    <w:rsid w:val="00EF1609"/>
    <w:rsid w:val="00EF25FA"/>
    <w:rsid w:val="00EF2DCD"/>
    <w:rsid w:val="00EF529B"/>
    <w:rsid w:val="00EF565D"/>
    <w:rsid w:val="00EF57A2"/>
    <w:rsid w:val="00EF6511"/>
    <w:rsid w:val="00F0047C"/>
    <w:rsid w:val="00F01DB5"/>
    <w:rsid w:val="00F02FAC"/>
    <w:rsid w:val="00F05996"/>
    <w:rsid w:val="00F10644"/>
    <w:rsid w:val="00F14CFF"/>
    <w:rsid w:val="00F150AC"/>
    <w:rsid w:val="00F15B8E"/>
    <w:rsid w:val="00F15C13"/>
    <w:rsid w:val="00F16209"/>
    <w:rsid w:val="00F1626E"/>
    <w:rsid w:val="00F17470"/>
    <w:rsid w:val="00F20027"/>
    <w:rsid w:val="00F20EEC"/>
    <w:rsid w:val="00F2389D"/>
    <w:rsid w:val="00F255E3"/>
    <w:rsid w:val="00F3123C"/>
    <w:rsid w:val="00F32C15"/>
    <w:rsid w:val="00F33A22"/>
    <w:rsid w:val="00F370C4"/>
    <w:rsid w:val="00F37B43"/>
    <w:rsid w:val="00F40B73"/>
    <w:rsid w:val="00F4153D"/>
    <w:rsid w:val="00F41CC2"/>
    <w:rsid w:val="00F4513A"/>
    <w:rsid w:val="00F45D52"/>
    <w:rsid w:val="00F53F51"/>
    <w:rsid w:val="00F54246"/>
    <w:rsid w:val="00F557AC"/>
    <w:rsid w:val="00F6068E"/>
    <w:rsid w:val="00F609F5"/>
    <w:rsid w:val="00F61B16"/>
    <w:rsid w:val="00F61D9A"/>
    <w:rsid w:val="00F62D66"/>
    <w:rsid w:val="00F70906"/>
    <w:rsid w:val="00F717E5"/>
    <w:rsid w:val="00F71BE4"/>
    <w:rsid w:val="00F727E8"/>
    <w:rsid w:val="00F73B2F"/>
    <w:rsid w:val="00F75F38"/>
    <w:rsid w:val="00F80CC6"/>
    <w:rsid w:val="00F84DB2"/>
    <w:rsid w:val="00F855BB"/>
    <w:rsid w:val="00F86E27"/>
    <w:rsid w:val="00F87D45"/>
    <w:rsid w:val="00F87DE3"/>
    <w:rsid w:val="00F911D3"/>
    <w:rsid w:val="00F9140B"/>
    <w:rsid w:val="00F93665"/>
    <w:rsid w:val="00F93673"/>
    <w:rsid w:val="00F9497D"/>
    <w:rsid w:val="00F94DC7"/>
    <w:rsid w:val="00F95AA9"/>
    <w:rsid w:val="00F96699"/>
    <w:rsid w:val="00F96AB0"/>
    <w:rsid w:val="00F9777C"/>
    <w:rsid w:val="00FA0E66"/>
    <w:rsid w:val="00FA3E3B"/>
    <w:rsid w:val="00FA4004"/>
    <w:rsid w:val="00FA5E26"/>
    <w:rsid w:val="00FA699B"/>
    <w:rsid w:val="00FA7056"/>
    <w:rsid w:val="00FB5D07"/>
    <w:rsid w:val="00FB6AF5"/>
    <w:rsid w:val="00FC0B1F"/>
    <w:rsid w:val="00FC1F4C"/>
    <w:rsid w:val="00FC34DC"/>
    <w:rsid w:val="00FC767B"/>
    <w:rsid w:val="00FD121C"/>
    <w:rsid w:val="00FD14AE"/>
    <w:rsid w:val="00FD271E"/>
    <w:rsid w:val="00FD325E"/>
    <w:rsid w:val="00FD4B7F"/>
    <w:rsid w:val="00FD566D"/>
    <w:rsid w:val="00FD6598"/>
    <w:rsid w:val="00FD6EF2"/>
    <w:rsid w:val="00FE4415"/>
    <w:rsid w:val="00FE4A97"/>
    <w:rsid w:val="00FF3E84"/>
    <w:rsid w:val="00FF5141"/>
    <w:rsid w:val="00FF76B0"/>
    <w:rsid w:val="0B0D2CE7"/>
    <w:rsid w:val="0FB5056B"/>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5EC6471"/>
  <w15:docId w15:val="{71E267EA-2A17-4CC0-B941-3CA89A6C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7A465C"/>
    <w:pPr>
      <w:keepNext/>
      <w:keepLines/>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7A465C"/>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2"/>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AB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orthdakota.service-now.com/serviceporta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apps.nd.gov/csd/spo/services/bidder/listCurrentContract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mb.nd.gov/doing-business-state/procurement/procurement-laws-rul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56CA7C-3ABD-40A0-A8D7-E80FCE9E67BC}">
  <ds:schemaRefs>
    <ds:schemaRef ds:uri="http://schemas.openxmlformats.org/officeDocument/2006/bibliography"/>
  </ds:schemaRefs>
</ds:datastoreItem>
</file>

<file path=customXml/itemProps3.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4.xml><?xml version="1.0" encoding="utf-8"?>
<ds:datastoreItem xmlns:ds="http://schemas.openxmlformats.org/officeDocument/2006/customXml" ds:itemID="{98B49869-EBE1-419B-92C4-E27280E36A46}"/>
</file>

<file path=customXml/itemProps5.xml><?xml version="1.0" encoding="utf-8"?>
<ds:datastoreItem xmlns:ds="http://schemas.openxmlformats.org/officeDocument/2006/customXml" ds:itemID="{D2A0E3C8-E524-4ACD-89EC-558A98454BBE}">
  <ds:schemaRefs>
    <ds:schemaRef ds:uri="a2e040b4-4870-4223-939e-a7f39c8ff7ca"/>
    <ds:schemaRef ds:uri="http://schemas.openxmlformats.org/package/2006/metadata/core-properties"/>
    <ds:schemaRef ds:uri="820d5036-a114-4cd6-a912-f924fa9a7501"/>
    <ds:schemaRef ds:uri="http://purl.org/dc/elements/1.1/"/>
    <ds:schemaRef ds:uri="http://purl.org/dc/dcmitype/"/>
    <ds:schemaRef ds:uri="25d83d48-fb20-4537-95a6-32513571858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Information Technology Department</Company>
  <LinksUpToDate>false</LinksUpToDate>
  <CharactersWithSpaces>34207</CharactersWithSpaces>
  <SharedDoc>false</SharedDoc>
  <HLinks>
    <vt:vector size="204" baseType="variant">
      <vt:variant>
        <vt:i4>5963862</vt:i4>
      </vt:variant>
      <vt:variant>
        <vt:i4>216</vt:i4>
      </vt:variant>
      <vt:variant>
        <vt:i4>0</vt:i4>
      </vt:variant>
      <vt:variant>
        <vt:i4>5</vt:i4>
      </vt:variant>
      <vt:variant>
        <vt:lpwstr>http://www.nd.gov/spo</vt:lpwstr>
      </vt:variant>
      <vt:variant>
        <vt:lpwstr/>
      </vt:variant>
      <vt:variant>
        <vt:i4>5701652</vt:i4>
      </vt:variant>
      <vt:variant>
        <vt:i4>213</vt:i4>
      </vt:variant>
      <vt:variant>
        <vt:i4>0</vt:i4>
      </vt:variant>
      <vt:variant>
        <vt:i4>5</vt:i4>
      </vt:variant>
      <vt:variant>
        <vt:lpwstr>http://www.nd.gov/itd/services/it-procurement</vt:lpwstr>
      </vt:variant>
      <vt:variant>
        <vt:lpwstr/>
      </vt:variant>
      <vt:variant>
        <vt:i4>4128825</vt:i4>
      </vt:variant>
      <vt:variant>
        <vt:i4>210</vt:i4>
      </vt:variant>
      <vt:variant>
        <vt:i4>0</vt:i4>
      </vt:variant>
      <vt:variant>
        <vt:i4>5</vt:i4>
      </vt:variant>
      <vt:variant>
        <vt:lpwstr>http://www.nd.gov/spo/legal/guidelines</vt:lpwstr>
      </vt:variant>
      <vt:variant>
        <vt:lpwstr/>
      </vt:variant>
      <vt:variant>
        <vt:i4>1114160</vt:i4>
      </vt:variant>
      <vt:variant>
        <vt:i4>182</vt:i4>
      </vt:variant>
      <vt:variant>
        <vt:i4>0</vt:i4>
      </vt:variant>
      <vt:variant>
        <vt:i4>5</vt:i4>
      </vt:variant>
      <vt:variant>
        <vt:lpwstr/>
      </vt:variant>
      <vt:variant>
        <vt:lpwstr>_Toc17455307</vt:lpwstr>
      </vt:variant>
      <vt:variant>
        <vt:i4>1048624</vt:i4>
      </vt:variant>
      <vt:variant>
        <vt:i4>176</vt:i4>
      </vt:variant>
      <vt:variant>
        <vt:i4>0</vt:i4>
      </vt:variant>
      <vt:variant>
        <vt:i4>5</vt:i4>
      </vt:variant>
      <vt:variant>
        <vt:lpwstr/>
      </vt:variant>
      <vt:variant>
        <vt:lpwstr>_Toc17455306</vt:lpwstr>
      </vt:variant>
      <vt:variant>
        <vt:i4>1245232</vt:i4>
      </vt:variant>
      <vt:variant>
        <vt:i4>170</vt:i4>
      </vt:variant>
      <vt:variant>
        <vt:i4>0</vt:i4>
      </vt:variant>
      <vt:variant>
        <vt:i4>5</vt:i4>
      </vt:variant>
      <vt:variant>
        <vt:lpwstr/>
      </vt:variant>
      <vt:variant>
        <vt:lpwstr>_Toc17455305</vt:lpwstr>
      </vt:variant>
      <vt:variant>
        <vt:i4>1179696</vt:i4>
      </vt:variant>
      <vt:variant>
        <vt:i4>164</vt:i4>
      </vt:variant>
      <vt:variant>
        <vt:i4>0</vt:i4>
      </vt:variant>
      <vt:variant>
        <vt:i4>5</vt:i4>
      </vt:variant>
      <vt:variant>
        <vt:lpwstr/>
      </vt:variant>
      <vt:variant>
        <vt:lpwstr>_Toc17455304</vt:lpwstr>
      </vt:variant>
      <vt:variant>
        <vt:i4>1376304</vt:i4>
      </vt:variant>
      <vt:variant>
        <vt:i4>158</vt:i4>
      </vt:variant>
      <vt:variant>
        <vt:i4>0</vt:i4>
      </vt:variant>
      <vt:variant>
        <vt:i4>5</vt:i4>
      </vt:variant>
      <vt:variant>
        <vt:lpwstr/>
      </vt:variant>
      <vt:variant>
        <vt:lpwstr>_Toc17455303</vt:lpwstr>
      </vt:variant>
      <vt:variant>
        <vt:i4>1310768</vt:i4>
      </vt:variant>
      <vt:variant>
        <vt:i4>152</vt:i4>
      </vt:variant>
      <vt:variant>
        <vt:i4>0</vt:i4>
      </vt:variant>
      <vt:variant>
        <vt:i4>5</vt:i4>
      </vt:variant>
      <vt:variant>
        <vt:lpwstr/>
      </vt:variant>
      <vt:variant>
        <vt:lpwstr>_Toc17455302</vt:lpwstr>
      </vt:variant>
      <vt:variant>
        <vt:i4>1507376</vt:i4>
      </vt:variant>
      <vt:variant>
        <vt:i4>146</vt:i4>
      </vt:variant>
      <vt:variant>
        <vt:i4>0</vt:i4>
      </vt:variant>
      <vt:variant>
        <vt:i4>5</vt:i4>
      </vt:variant>
      <vt:variant>
        <vt:lpwstr/>
      </vt:variant>
      <vt:variant>
        <vt:lpwstr>_Toc17455301</vt:lpwstr>
      </vt:variant>
      <vt:variant>
        <vt:i4>1441840</vt:i4>
      </vt:variant>
      <vt:variant>
        <vt:i4>140</vt:i4>
      </vt:variant>
      <vt:variant>
        <vt:i4>0</vt:i4>
      </vt:variant>
      <vt:variant>
        <vt:i4>5</vt:i4>
      </vt:variant>
      <vt:variant>
        <vt:lpwstr/>
      </vt:variant>
      <vt:variant>
        <vt:lpwstr>_Toc17455300</vt:lpwstr>
      </vt:variant>
      <vt:variant>
        <vt:i4>1966137</vt:i4>
      </vt:variant>
      <vt:variant>
        <vt:i4>134</vt:i4>
      </vt:variant>
      <vt:variant>
        <vt:i4>0</vt:i4>
      </vt:variant>
      <vt:variant>
        <vt:i4>5</vt:i4>
      </vt:variant>
      <vt:variant>
        <vt:lpwstr/>
      </vt:variant>
      <vt:variant>
        <vt:lpwstr>_Toc17455299</vt:lpwstr>
      </vt:variant>
      <vt:variant>
        <vt:i4>2031673</vt:i4>
      </vt:variant>
      <vt:variant>
        <vt:i4>128</vt:i4>
      </vt:variant>
      <vt:variant>
        <vt:i4>0</vt:i4>
      </vt:variant>
      <vt:variant>
        <vt:i4>5</vt:i4>
      </vt:variant>
      <vt:variant>
        <vt:lpwstr/>
      </vt:variant>
      <vt:variant>
        <vt:lpwstr>_Toc17455298</vt:lpwstr>
      </vt:variant>
      <vt:variant>
        <vt:i4>1048633</vt:i4>
      </vt:variant>
      <vt:variant>
        <vt:i4>122</vt:i4>
      </vt:variant>
      <vt:variant>
        <vt:i4>0</vt:i4>
      </vt:variant>
      <vt:variant>
        <vt:i4>5</vt:i4>
      </vt:variant>
      <vt:variant>
        <vt:lpwstr/>
      </vt:variant>
      <vt:variant>
        <vt:lpwstr>_Toc17455297</vt:lpwstr>
      </vt:variant>
      <vt:variant>
        <vt:i4>1114169</vt:i4>
      </vt:variant>
      <vt:variant>
        <vt:i4>116</vt:i4>
      </vt:variant>
      <vt:variant>
        <vt:i4>0</vt:i4>
      </vt:variant>
      <vt:variant>
        <vt:i4>5</vt:i4>
      </vt:variant>
      <vt:variant>
        <vt:lpwstr/>
      </vt:variant>
      <vt:variant>
        <vt:lpwstr>_Toc17455296</vt:lpwstr>
      </vt:variant>
      <vt:variant>
        <vt:i4>1179705</vt:i4>
      </vt:variant>
      <vt:variant>
        <vt:i4>110</vt:i4>
      </vt:variant>
      <vt:variant>
        <vt:i4>0</vt:i4>
      </vt:variant>
      <vt:variant>
        <vt:i4>5</vt:i4>
      </vt:variant>
      <vt:variant>
        <vt:lpwstr/>
      </vt:variant>
      <vt:variant>
        <vt:lpwstr>_Toc17455295</vt:lpwstr>
      </vt:variant>
      <vt:variant>
        <vt:i4>1245241</vt:i4>
      </vt:variant>
      <vt:variant>
        <vt:i4>104</vt:i4>
      </vt:variant>
      <vt:variant>
        <vt:i4>0</vt:i4>
      </vt:variant>
      <vt:variant>
        <vt:i4>5</vt:i4>
      </vt:variant>
      <vt:variant>
        <vt:lpwstr/>
      </vt:variant>
      <vt:variant>
        <vt:lpwstr>_Toc17455294</vt:lpwstr>
      </vt:variant>
      <vt:variant>
        <vt:i4>1310777</vt:i4>
      </vt:variant>
      <vt:variant>
        <vt:i4>98</vt:i4>
      </vt:variant>
      <vt:variant>
        <vt:i4>0</vt:i4>
      </vt:variant>
      <vt:variant>
        <vt:i4>5</vt:i4>
      </vt:variant>
      <vt:variant>
        <vt:lpwstr/>
      </vt:variant>
      <vt:variant>
        <vt:lpwstr>_Toc17455293</vt:lpwstr>
      </vt:variant>
      <vt:variant>
        <vt:i4>1376313</vt:i4>
      </vt:variant>
      <vt:variant>
        <vt:i4>92</vt:i4>
      </vt:variant>
      <vt:variant>
        <vt:i4>0</vt:i4>
      </vt:variant>
      <vt:variant>
        <vt:i4>5</vt:i4>
      </vt:variant>
      <vt:variant>
        <vt:lpwstr/>
      </vt:variant>
      <vt:variant>
        <vt:lpwstr>_Toc17455292</vt:lpwstr>
      </vt:variant>
      <vt:variant>
        <vt:i4>1441849</vt:i4>
      </vt:variant>
      <vt:variant>
        <vt:i4>86</vt:i4>
      </vt:variant>
      <vt:variant>
        <vt:i4>0</vt:i4>
      </vt:variant>
      <vt:variant>
        <vt:i4>5</vt:i4>
      </vt:variant>
      <vt:variant>
        <vt:lpwstr/>
      </vt:variant>
      <vt:variant>
        <vt:lpwstr>_Toc17455291</vt:lpwstr>
      </vt:variant>
      <vt:variant>
        <vt:i4>1507385</vt:i4>
      </vt:variant>
      <vt:variant>
        <vt:i4>80</vt:i4>
      </vt:variant>
      <vt:variant>
        <vt:i4>0</vt:i4>
      </vt:variant>
      <vt:variant>
        <vt:i4>5</vt:i4>
      </vt:variant>
      <vt:variant>
        <vt:lpwstr/>
      </vt:variant>
      <vt:variant>
        <vt:lpwstr>_Toc17455290</vt:lpwstr>
      </vt:variant>
      <vt:variant>
        <vt:i4>1966136</vt:i4>
      </vt:variant>
      <vt:variant>
        <vt:i4>74</vt:i4>
      </vt:variant>
      <vt:variant>
        <vt:i4>0</vt:i4>
      </vt:variant>
      <vt:variant>
        <vt:i4>5</vt:i4>
      </vt:variant>
      <vt:variant>
        <vt:lpwstr/>
      </vt:variant>
      <vt:variant>
        <vt:lpwstr>_Toc17455289</vt:lpwstr>
      </vt:variant>
      <vt:variant>
        <vt:i4>2031672</vt:i4>
      </vt:variant>
      <vt:variant>
        <vt:i4>68</vt:i4>
      </vt:variant>
      <vt:variant>
        <vt:i4>0</vt:i4>
      </vt:variant>
      <vt:variant>
        <vt:i4>5</vt:i4>
      </vt:variant>
      <vt:variant>
        <vt:lpwstr/>
      </vt:variant>
      <vt:variant>
        <vt:lpwstr>_Toc17455288</vt:lpwstr>
      </vt:variant>
      <vt:variant>
        <vt:i4>1048632</vt:i4>
      </vt:variant>
      <vt:variant>
        <vt:i4>62</vt:i4>
      </vt:variant>
      <vt:variant>
        <vt:i4>0</vt:i4>
      </vt:variant>
      <vt:variant>
        <vt:i4>5</vt:i4>
      </vt:variant>
      <vt:variant>
        <vt:lpwstr/>
      </vt:variant>
      <vt:variant>
        <vt:lpwstr>_Toc17455287</vt:lpwstr>
      </vt:variant>
      <vt:variant>
        <vt:i4>1114168</vt:i4>
      </vt:variant>
      <vt:variant>
        <vt:i4>56</vt:i4>
      </vt:variant>
      <vt:variant>
        <vt:i4>0</vt:i4>
      </vt:variant>
      <vt:variant>
        <vt:i4>5</vt:i4>
      </vt:variant>
      <vt:variant>
        <vt:lpwstr/>
      </vt:variant>
      <vt:variant>
        <vt:lpwstr>_Toc17455286</vt:lpwstr>
      </vt:variant>
      <vt:variant>
        <vt:i4>1179704</vt:i4>
      </vt:variant>
      <vt:variant>
        <vt:i4>50</vt:i4>
      </vt:variant>
      <vt:variant>
        <vt:i4>0</vt:i4>
      </vt:variant>
      <vt:variant>
        <vt:i4>5</vt:i4>
      </vt:variant>
      <vt:variant>
        <vt:lpwstr/>
      </vt:variant>
      <vt:variant>
        <vt:lpwstr>_Toc17455285</vt:lpwstr>
      </vt:variant>
      <vt:variant>
        <vt:i4>1245240</vt:i4>
      </vt:variant>
      <vt:variant>
        <vt:i4>44</vt:i4>
      </vt:variant>
      <vt:variant>
        <vt:i4>0</vt:i4>
      </vt:variant>
      <vt:variant>
        <vt:i4>5</vt:i4>
      </vt:variant>
      <vt:variant>
        <vt:lpwstr/>
      </vt:variant>
      <vt:variant>
        <vt:lpwstr>_Toc17455284</vt:lpwstr>
      </vt:variant>
      <vt:variant>
        <vt:i4>1310776</vt:i4>
      </vt:variant>
      <vt:variant>
        <vt:i4>38</vt:i4>
      </vt:variant>
      <vt:variant>
        <vt:i4>0</vt:i4>
      </vt:variant>
      <vt:variant>
        <vt:i4>5</vt:i4>
      </vt:variant>
      <vt:variant>
        <vt:lpwstr/>
      </vt:variant>
      <vt:variant>
        <vt:lpwstr>_Toc17455283</vt:lpwstr>
      </vt:variant>
      <vt:variant>
        <vt:i4>1376312</vt:i4>
      </vt:variant>
      <vt:variant>
        <vt:i4>32</vt:i4>
      </vt:variant>
      <vt:variant>
        <vt:i4>0</vt:i4>
      </vt:variant>
      <vt:variant>
        <vt:i4>5</vt:i4>
      </vt:variant>
      <vt:variant>
        <vt:lpwstr/>
      </vt:variant>
      <vt:variant>
        <vt:lpwstr>_Toc17455282</vt:lpwstr>
      </vt:variant>
      <vt:variant>
        <vt:i4>1441848</vt:i4>
      </vt:variant>
      <vt:variant>
        <vt:i4>26</vt:i4>
      </vt:variant>
      <vt:variant>
        <vt:i4>0</vt:i4>
      </vt:variant>
      <vt:variant>
        <vt:i4>5</vt:i4>
      </vt:variant>
      <vt:variant>
        <vt:lpwstr/>
      </vt:variant>
      <vt:variant>
        <vt:lpwstr>_Toc17455281</vt:lpwstr>
      </vt:variant>
      <vt:variant>
        <vt:i4>1507384</vt:i4>
      </vt:variant>
      <vt:variant>
        <vt:i4>20</vt:i4>
      </vt:variant>
      <vt:variant>
        <vt:i4>0</vt:i4>
      </vt:variant>
      <vt:variant>
        <vt:i4>5</vt:i4>
      </vt:variant>
      <vt:variant>
        <vt:lpwstr/>
      </vt:variant>
      <vt:variant>
        <vt:lpwstr>_Toc17455280</vt:lpwstr>
      </vt:variant>
      <vt:variant>
        <vt:i4>1966135</vt:i4>
      </vt:variant>
      <vt:variant>
        <vt:i4>14</vt:i4>
      </vt:variant>
      <vt:variant>
        <vt:i4>0</vt:i4>
      </vt:variant>
      <vt:variant>
        <vt:i4>5</vt:i4>
      </vt:variant>
      <vt:variant>
        <vt:lpwstr/>
      </vt:variant>
      <vt:variant>
        <vt:lpwstr>_Toc17455279</vt:lpwstr>
      </vt:variant>
      <vt:variant>
        <vt:i4>2031671</vt:i4>
      </vt:variant>
      <vt:variant>
        <vt:i4>8</vt:i4>
      </vt:variant>
      <vt:variant>
        <vt:i4>0</vt:i4>
      </vt:variant>
      <vt:variant>
        <vt:i4>5</vt:i4>
      </vt:variant>
      <vt:variant>
        <vt:lpwstr/>
      </vt:variant>
      <vt:variant>
        <vt:lpwstr>_Toc17455278</vt:lpwstr>
      </vt:variant>
      <vt:variant>
        <vt:i4>1048631</vt:i4>
      </vt:variant>
      <vt:variant>
        <vt:i4>2</vt:i4>
      </vt:variant>
      <vt:variant>
        <vt:i4>0</vt:i4>
      </vt:variant>
      <vt:variant>
        <vt:i4>5</vt:i4>
      </vt:variant>
      <vt:variant>
        <vt:lpwstr/>
      </vt:variant>
      <vt:variant>
        <vt:lpwstr>_Toc17455277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98</cp:revision>
  <cp:lastPrinted>2010-08-25T23:46:00Z</cp:lastPrinted>
  <dcterms:created xsi:type="dcterms:W3CDTF">2019-08-14T23:22:00Z</dcterms:created>
  <dcterms:modified xsi:type="dcterms:W3CDTF">2024-05-14T13:48:00Z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