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C80E" w14:textId="59EF954D" w:rsidR="00D351A5" w:rsidRPr="00D351A5" w:rsidRDefault="002F7C5E" w:rsidP="00D351A5">
      <w:pPr>
        <w:pStyle w:val="Title"/>
      </w:pPr>
      <w:bookmarkStart w:id="0" w:name="_Toc16691855"/>
      <w:r>
        <w:t xml:space="preserve">Project Plan </w:t>
      </w:r>
      <w:r w:rsidR="00D351A5">
        <w:t>Appendix A</w:t>
      </w:r>
    </w:p>
    <w:p w14:paraId="719EF731" w14:textId="1F90364D" w:rsidR="00D351A5" w:rsidRDefault="00D351A5" w:rsidP="00D351A5">
      <w:r>
        <w:t>This Appendix includes the information on standard descriptions, procedures, and processes that are part of the project plan.</w:t>
      </w:r>
      <w:r w:rsidR="003B0647">
        <w:t xml:space="preserve"> </w:t>
      </w:r>
      <w:r>
        <w:t>For easier reference, the various sections reflect the numbering from the project plan.</w:t>
      </w:r>
    </w:p>
    <w:sdt>
      <w:sdtPr>
        <w:rPr>
          <w:rFonts w:eastAsia="Times New Roman" w:cs="Verdana"/>
          <w:b w:val="0"/>
          <w:bCs w:val="0"/>
          <w:color w:val="auto"/>
          <w:sz w:val="40"/>
          <w:szCs w:val="40"/>
        </w:rPr>
        <w:id w:val="-201782133"/>
        <w:docPartObj>
          <w:docPartGallery w:val="Table of Contents"/>
          <w:docPartUnique/>
        </w:docPartObj>
      </w:sdtPr>
      <w:sdtEndPr>
        <w:rPr>
          <w:noProof/>
          <w:sz w:val="20"/>
          <w:szCs w:val="20"/>
        </w:rPr>
      </w:sdtEndPr>
      <w:sdtContent>
        <w:p w14:paraId="60A82F39" w14:textId="665F8850" w:rsidR="00F0047C" w:rsidRPr="003E6B20" w:rsidRDefault="00F0047C" w:rsidP="00E555C3">
          <w:pPr>
            <w:pStyle w:val="TOCHeading"/>
            <w:numPr>
              <w:ilvl w:val="0"/>
              <w:numId w:val="0"/>
            </w:numPr>
            <w:spacing w:before="240"/>
            <w:ind w:left="432"/>
            <w:jc w:val="center"/>
            <w:rPr>
              <w:rStyle w:val="TitleChar"/>
              <w:rFonts w:eastAsiaTheme="majorEastAsia"/>
              <w:b/>
              <w:bCs w:val="0"/>
              <w:color w:val="auto"/>
              <w:sz w:val="40"/>
              <w:szCs w:val="40"/>
            </w:rPr>
          </w:pPr>
          <w:r w:rsidRPr="003E6B20">
            <w:rPr>
              <w:rStyle w:val="TitleChar"/>
              <w:rFonts w:eastAsiaTheme="majorEastAsia"/>
              <w:b/>
              <w:bCs w:val="0"/>
              <w:color w:val="auto"/>
              <w:sz w:val="40"/>
              <w:szCs w:val="40"/>
            </w:rPr>
            <w:t>Table of Contents</w:t>
          </w:r>
        </w:p>
        <w:p w14:paraId="1CD70A5F" w14:textId="14D26976" w:rsidR="00E555C3" w:rsidRDefault="00F0047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94539930" w:history="1">
            <w:r w:rsidR="00E555C3" w:rsidRPr="00520809">
              <w:rPr>
                <w:rStyle w:val="Hyperlink"/>
              </w:rPr>
              <w:t>3</w:t>
            </w:r>
            <w:r w:rsidR="00E555C3">
              <w:rPr>
                <w:rFonts w:asciiTheme="minorHAnsi" w:eastAsiaTheme="minorEastAsia" w:hAnsiTheme="minorHAnsi" w:cstheme="minorBidi"/>
                <w:b w:val="0"/>
                <w:sz w:val="22"/>
                <w:szCs w:val="22"/>
              </w:rPr>
              <w:tab/>
            </w:r>
            <w:r w:rsidR="00E555C3" w:rsidRPr="00520809">
              <w:rPr>
                <w:rStyle w:val="Hyperlink"/>
              </w:rPr>
              <w:t>Governance</w:t>
            </w:r>
            <w:r w:rsidR="00E555C3">
              <w:rPr>
                <w:webHidden/>
              </w:rPr>
              <w:tab/>
            </w:r>
            <w:r w:rsidR="00E555C3">
              <w:rPr>
                <w:webHidden/>
              </w:rPr>
              <w:fldChar w:fldCharType="begin"/>
            </w:r>
            <w:r w:rsidR="00E555C3">
              <w:rPr>
                <w:webHidden/>
              </w:rPr>
              <w:instrText xml:space="preserve"> PAGEREF _Toc94539930 \h </w:instrText>
            </w:r>
            <w:r w:rsidR="00E555C3">
              <w:rPr>
                <w:webHidden/>
              </w:rPr>
            </w:r>
            <w:r w:rsidR="00E555C3">
              <w:rPr>
                <w:webHidden/>
              </w:rPr>
              <w:fldChar w:fldCharType="separate"/>
            </w:r>
            <w:r w:rsidR="00E555C3">
              <w:rPr>
                <w:webHidden/>
              </w:rPr>
              <w:t>2</w:t>
            </w:r>
            <w:r w:rsidR="00E555C3">
              <w:rPr>
                <w:webHidden/>
              </w:rPr>
              <w:fldChar w:fldCharType="end"/>
            </w:r>
          </w:hyperlink>
        </w:p>
        <w:p w14:paraId="00B59F07" w14:textId="53698ADE"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31" w:history="1">
            <w:r w:rsidR="00E555C3" w:rsidRPr="00520809">
              <w:rPr>
                <w:rStyle w:val="Hyperlink"/>
                <w:noProof/>
              </w:rPr>
              <w:t xml:space="preserve">3.1 </w:t>
            </w:r>
            <w:r w:rsidR="00E555C3">
              <w:rPr>
                <w:rFonts w:asciiTheme="minorHAnsi" w:eastAsiaTheme="minorEastAsia" w:hAnsiTheme="minorHAnsi" w:cstheme="minorBidi"/>
                <w:noProof/>
                <w:sz w:val="22"/>
                <w:szCs w:val="22"/>
              </w:rPr>
              <w:tab/>
            </w:r>
            <w:r w:rsidR="00E555C3" w:rsidRPr="00520809">
              <w:rPr>
                <w:rStyle w:val="Hyperlink"/>
                <w:noProof/>
              </w:rPr>
              <w:t>Governance Approach</w:t>
            </w:r>
            <w:r w:rsidR="00E555C3">
              <w:rPr>
                <w:noProof/>
                <w:webHidden/>
              </w:rPr>
              <w:tab/>
            </w:r>
            <w:r w:rsidR="00E555C3">
              <w:rPr>
                <w:noProof/>
                <w:webHidden/>
              </w:rPr>
              <w:fldChar w:fldCharType="begin"/>
            </w:r>
            <w:r w:rsidR="00E555C3">
              <w:rPr>
                <w:noProof/>
                <w:webHidden/>
              </w:rPr>
              <w:instrText xml:space="preserve"> PAGEREF _Toc94539931 \h </w:instrText>
            </w:r>
            <w:r w:rsidR="00E555C3">
              <w:rPr>
                <w:noProof/>
                <w:webHidden/>
              </w:rPr>
            </w:r>
            <w:r w:rsidR="00E555C3">
              <w:rPr>
                <w:noProof/>
                <w:webHidden/>
              </w:rPr>
              <w:fldChar w:fldCharType="separate"/>
            </w:r>
            <w:r w:rsidR="00E555C3">
              <w:rPr>
                <w:noProof/>
                <w:webHidden/>
              </w:rPr>
              <w:t>2</w:t>
            </w:r>
            <w:r w:rsidR="00E555C3">
              <w:rPr>
                <w:noProof/>
                <w:webHidden/>
              </w:rPr>
              <w:fldChar w:fldCharType="end"/>
            </w:r>
          </w:hyperlink>
        </w:p>
        <w:p w14:paraId="52A29214" w14:textId="7D772790" w:rsidR="00E555C3" w:rsidRDefault="00230430">
          <w:pPr>
            <w:pStyle w:val="TOC3"/>
            <w:tabs>
              <w:tab w:val="left" w:pos="1100"/>
              <w:tab w:val="right" w:leader="dot" w:pos="9350"/>
            </w:tabs>
            <w:rPr>
              <w:rFonts w:asciiTheme="minorHAnsi" w:eastAsiaTheme="minorEastAsia" w:hAnsiTheme="minorHAnsi" w:cstheme="minorBidi"/>
              <w:noProof/>
              <w:sz w:val="22"/>
              <w:szCs w:val="22"/>
            </w:rPr>
          </w:pPr>
          <w:hyperlink w:anchor="_Toc94539932" w:history="1">
            <w:r w:rsidR="00E555C3" w:rsidRPr="00520809">
              <w:rPr>
                <w:rStyle w:val="Hyperlink"/>
                <w:noProof/>
              </w:rPr>
              <w:t>3.2.4</w:t>
            </w:r>
            <w:r w:rsidR="00E555C3">
              <w:rPr>
                <w:rFonts w:asciiTheme="minorHAnsi" w:eastAsiaTheme="minorEastAsia" w:hAnsiTheme="minorHAnsi" w:cstheme="minorBidi"/>
                <w:noProof/>
                <w:sz w:val="22"/>
                <w:szCs w:val="22"/>
              </w:rPr>
              <w:tab/>
            </w:r>
            <w:r w:rsidR="00E555C3" w:rsidRPr="00520809">
              <w:rPr>
                <w:rStyle w:val="Hyperlink"/>
                <w:noProof/>
              </w:rPr>
              <w:t>Acceptance Management</w:t>
            </w:r>
            <w:r w:rsidR="00E555C3">
              <w:rPr>
                <w:noProof/>
                <w:webHidden/>
              </w:rPr>
              <w:tab/>
            </w:r>
            <w:r w:rsidR="00E555C3">
              <w:rPr>
                <w:noProof/>
                <w:webHidden/>
              </w:rPr>
              <w:fldChar w:fldCharType="begin"/>
            </w:r>
            <w:r w:rsidR="00E555C3">
              <w:rPr>
                <w:noProof/>
                <w:webHidden/>
              </w:rPr>
              <w:instrText xml:space="preserve"> PAGEREF _Toc94539932 \h </w:instrText>
            </w:r>
            <w:r w:rsidR="00E555C3">
              <w:rPr>
                <w:noProof/>
                <w:webHidden/>
              </w:rPr>
            </w:r>
            <w:r w:rsidR="00E555C3">
              <w:rPr>
                <w:noProof/>
                <w:webHidden/>
              </w:rPr>
              <w:fldChar w:fldCharType="separate"/>
            </w:r>
            <w:r w:rsidR="00E555C3">
              <w:rPr>
                <w:noProof/>
                <w:webHidden/>
              </w:rPr>
              <w:t>3</w:t>
            </w:r>
            <w:r w:rsidR="00E555C3">
              <w:rPr>
                <w:noProof/>
                <w:webHidden/>
              </w:rPr>
              <w:fldChar w:fldCharType="end"/>
            </w:r>
          </w:hyperlink>
        </w:p>
        <w:p w14:paraId="41CAEE7F" w14:textId="543A1629" w:rsidR="00E555C3" w:rsidRDefault="00230430">
          <w:pPr>
            <w:pStyle w:val="TOC3"/>
            <w:tabs>
              <w:tab w:val="left" w:pos="1100"/>
              <w:tab w:val="right" w:leader="dot" w:pos="9350"/>
            </w:tabs>
            <w:rPr>
              <w:rFonts w:asciiTheme="minorHAnsi" w:eastAsiaTheme="minorEastAsia" w:hAnsiTheme="minorHAnsi" w:cstheme="minorBidi"/>
              <w:noProof/>
              <w:sz w:val="22"/>
              <w:szCs w:val="22"/>
            </w:rPr>
          </w:pPr>
          <w:hyperlink w:anchor="_Toc94539933" w:history="1">
            <w:r w:rsidR="00E555C3" w:rsidRPr="00520809">
              <w:rPr>
                <w:rStyle w:val="Hyperlink"/>
                <w:noProof/>
              </w:rPr>
              <w:t>3.2.5</w:t>
            </w:r>
            <w:r w:rsidR="00E555C3">
              <w:rPr>
                <w:rFonts w:asciiTheme="minorHAnsi" w:eastAsiaTheme="minorEastAsia" w:hAnsiTheme="minorHAnsi" w:cstheme="minorBidi"/>
                <w:noProof/>
                <w:sz w:val="22"/>
                <w:szCs w:val="22"/>
              </w:rPr>
              <w:tab/>
            </w:r>
            <w:r w:rsidR="00E555C3" w:rsidRPr="00520809">
              <w:rPr>
                <w:rStyle w:val="Hyperlink"/>
                <w:noProof/>
              </w:rPr>
              <w:t>Escalation Process</w:t>
            </w:r>
            <w:r w:rsidR="00E555C3">
              <w:rPr>
                <w:noProof/>
                <w:webHidden/>
              </w:rPr>
              <w:tab/>
            </w:r>
            <w:r w:rsidR="00E555C3">
              <w:rPr>
                <w:noProof/>
                <w:webHidden/>
              </w:rPr>
              <w:fldChar w:fldCharType="begin"/>
            </w:r>
            <w:r w:rsidR="00E555C3">
              <w:rPr>
                <w:noProof/>
                <w:webHidden/>
              </w:rPr>
              <w:instrText xml:space="preserve"> PAGEREF _Toc94539933 \h </w:instrText>
            </w:r>
            <w:r w:rsidR="00E555C3">
              <w:rPr>
                <w:noProof/>
                <w:webHidden/>
              </w:rPr>
            </w:r>
            <w:r w:rsidR="00E555C3">
              <w:rPr>
                <w:noProof/>
                <w:webHidden/>
              </w:rPr>
              <w:fldChar w:fldCharType="separate"/>
            </w:r>
            <w:r w:rsidR="00E555C3">
              <w:rPr>
                <w:noProof/>
                <w:webHidden/>
              </w:rPr>
              <w:t>4</w:t>
            </w:r>
            <w:r w:rsidR="00E555C3">
              <w:rPr>
                <w:noProof/>
                <w:webHidden/>
              </w:rPr>
              <w:fldChar w:fldCharType="end"/>
            </w:r>
          </w:hyperlink>
        </w:p>
        <w:p w14:paraId="212C4C4A" w14:textId="154AC1D5" w:rsidR="00E555C3" w:rsidRDefault="00230430">
          <w:pPr>
            <w:pStyle w:val="TOC1"/>
            <w:rPr>
              <w:rFonts w:asciiTheme="minorHAnsi" w:eastAsiaTheme="minorEastAsia" w:hAnsiTheme="minorHAnsi" w:cstheme="minorBidi"/>
              <w:b w:val="0"/>
              <w:sz w:val="22"/>
              <w:szCs w:val="22"/>
            </w:rPr>
          </w:pPr>
          <w:hyperlink w:anchor="_Toc94539934" w:history="1">
            <w:r w:rsidR="00E555C3" w:rsidRPr="00520809">
              <w:rPr>
                <w:rStyle w:val="Hyperlink"/>
              </w:rPr>
              <w:t>4</w:t>
            </w:r>
            <w:r w:rsidR="00E555C3">
              <w:rPr>
                <w:rFonts w:asciiTheme="minorHAnsi" w:eastAsiaTheme="minorEastAsia" w:hAnsiTheme="minorHAnsi" w:cstheme="minorBidi"/>
                <w:b w:val="0"/>
                <w:sz w:val="22"/>
                <w:szCs w:val="22"/>
              </w:rPr>
              <w:tab/>
            </w:r>
            <w:r w:rsidR="00E555C3" w:rsidRPr="00520809">
              <w:rPr>
                <w:rStyle w:val="Hyperlink"/>
              </w:rPr>
              <w:t>Scope Management</w:t>
            </w:r>
            <w:r w:rsidR="00E555C3">
              <w:rPr>
                <w:webHidden/>
              </w:rPr>
              <w:tab/>
            </w:r>
            <w:r w:rsidR="00E555C3">
              <w:rPr>
                <w:webHidden/>
              </w:rPr>
              <w:fldChar w:fldCharType="begin"/>
            </w:r>
            <w:r w:rsidR="00E555C3">
              <w:rPr>
                <w:webHidden/>
              </w:rPr>
              <w:instrText xml:space="preserve"> PAGEREF _Toc94539934 \h </w:instrText>
            </w:r>
            <w:r w:rsidR="00E555C3">
              <w:rPr>
                <w:webHidden/>
              </w:rPr>
            </w:r>
            <w:r w:rsidR="00E555C3">
              <w:rPr>
                <w:webHidden/>
              </w:rPr>
              <w:fldChar w:fldCharType="separate"/>
            </w:r>
            <w:r w:rsidR="00E555C3">
              <w:rPr>
                <w:webHidden/>
              </w:rPr>
              <w:t>4</w:t>
            </w:r>
            <w:r w:rsidR="00E555C3">
              <w:rPr>
                <w:webHidden/>
              </w:rPr>
              <w:fldChar w:fldCharType="end"/>
            </w:r>
          </w:hyperlink>
        </w:p>
        <w:p w14:paraId="3B7777AB" w14:textId="59D3B2A0"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35" w:history="1">
            <w:r w:rsidR="00E555C3" w:rsidRPr="00520809">
              <w:rPr>
                <w:rStyle w:val="Hyperlink"/>
                <w:noProof/>
              </w:rPr>
              <w:t>4.1</w:t>
            </w:r>
            <w:r w:rsidR="00E555C3">
              <w:rPr>
                <w:rFonts w:asciiTheme="minorHAnsi" w:eastAsiaTheme="minorEastAsia" w:hAnsiTheme="minorHAnsi" w:cstheme="minorBidi"/>
                <w:noProof/>
                <w:sz w:val="22"/>
                <w:szCs w:val="22"/>
              </w:rPr>
              <w:tab/>
            </w:r>
            <w:r w:rsidR="00E555C3" w:rsidRPr="00520809">
              <w:rPr>
                <w:rStyle w:val="Hyperlink"/>
                <w:noProof/>
              </w:rPr>
              <w:t>Scope Control</w:t>
            </w:r>
            <w:r w:rsidR="00E555C3">
              <w:rPr>
                <w:noProof/>
                <w:webHidden/>
              </w:rPr>
              <w:tab/>
            </w:r>
            <w:r w:rsidR="00E555C3">
              <w:rPr>
                <w:noProof/>
                <w:webHidden/>
              </w:rPr>
              <w:fldChar w:fldCharType="begin"/>
            </w:r>
            <w:r w:rsidR="00E555C3">
              <w:rPr>
                <w:noProof/>
                <w:webHidden/>
              </w:rPr>
              <w:instrText xml:space="preserve"> PAGEREF _Toc94539935 \h </w:instrText>
            </w:r>
            <w:r w:rsidR="00E555C3">
              <w:rPr>
                <w:noProof/>
                <w:webHidden/>
              </w:rPr>
            </w:r>
            <w:r w:rsidR="00E555C3">
              <w:rPr>
                <w:noProof/>
                <w:webHidden/>
              </w:rPr>
              <w:fldChar w:fldCharType="separate"/>
            </w:r>
            <w:r w:rsidR="00E555C3">
              <w:rPr>
                <w:noProof/>
                <w:webHidden/>
              </w:rPr>
              <w:t>4</w:t>
            </w:r>
            <w:r w:rsidR="00E555C3">
              <w:rPr>
                <w:noProof/>
                <w:webHidden/>
              </w:rPr>
              <w:fldChar w:fldCharType="end"/>
            </w:r>
          </w:hyperlink>
        </w:p>
        <w:p w14:paraId="7136AB37" w14:textId="7C8A7F9A" w:rsidR="00E555C3" w:rsidRDefault="00230430">
          <w:pPr>
            <w:pStyle w:val="TOC1"/>
            <w:rPr>
              <w:rFonts w:asciiTheme="minorHAnsi" w:eastAsiaTheme="minorEastAsia" w:hAnsiTheme="minorHAnsi" w:cstheme="minorBidi"/>
              <w:b w:val="0"/>
              <w:sz w:val="22"/>
              <w:szCs w:val="22"/>
            </w:rPr>
          </w:pPr>
          <w:hyperlink w:anchor="_Toc94539936" w:history="1">
            <w:r w:rsidR="00E555C3" w:rsidRPr="00520809">
              <w:rPr>
                <w:rStyle w:val="Hyperlink"/>
              </w:rPr>
              <w:t>5</w:t>
            </w:r>
            <w:r w:rsidR="00E555C3">
              <w:rPr>
                <w:rFonts w:asciiTheme="minorHAnsi" w:eastAsiaTheme="minorEastAsia" w:hAnsiTheme="minorHAnsi" w:cstheme="minorBidi"/>
                <w:b w:val="0"/>
                <w:sz w:val="22"/>
                <w:szCs w:val="22"/>
              </w:rPr>
              <w:tab/>
            </w:r>
            <w:r w:rsidR="00E555C3" w:rsidRPr="00520809">
              <w:rPr>
                <w:rStyle w:val="Hyperlink"/>
              </w:rPr>
              <w:t>Time Management</w:t>
            </w:r>
            <w:r w:rsidR="00E555C3">
              <w:rPr>
                <w:webHidden/>
              </w:rPr>
              <w:tab/>
            </w:r>
            <w:r w:rsidR="00E555C3">
              <w:rPr>
                <w:webHidden/>
              </w:rPr>
              <w:fldChar w:fldCharType="begin"/>
            </w:r>
            <w:r w:rsidR="00E555C3">
              <w:rPr>
                <w:webHidden/>
              </w:rPr>
              <w:instrText xml:space="preserve"> PAGEREF _Toc94539936 \h </w:instrText>
            </w:r>
            <w:r w:rsidR="00E555C3">
              <w:rPr>
                <w:webHidden/>
              </w:rPr>
            </w:r>
            <w:r w:rsidR="00E555C3">
              <w:rPr>
                <w:webHidden/>
              </w:rPr>
              <w:fldChar w:fldCharType="separate"/>
            </w:r>
            <w:r w:rsidR="00E555C3">
              <w:rPr>
                <w:webHidden/>
              </w:rPr>
              <w:t>4</w:t>
            </w:r>
            <w:r w:rsidR="00E555C3">
              <w:rPr>
                <w:webHidden/>
              </w:rPr>
              <w:fldChar w:fldCharType="end"/>
            </w:r>
          </w:hyperlink>
        </w:p>
        <w:p w14:paraId="595363DA" w14:textId="4FFCC261"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37" w:history="1">
            <w:r w:rsidR="00E555C3" w:rsidRPr="00520809">
              <w:rPr>
                <w:rStyle w:val="Hyperlink"/>
                <w:noProof/>
              </w:rPr>
              <w:t>5.1</w:t>
            </w:r>
            <w:r w:rsidR="00E555C3">
              <w:rPr>
                <w:rFonts w:asciiTheme="minorHAnsi" w:eastAsiaTheme="minorEastAsia" w:hAnsiTheme="minorHAnsi" w:cstheme="minorBidi"/>
                <w:noProof/>
                <w:sz w:val="22"/>
                <w:szCs w:val="22"/>
              </w:rPr>
              <w:tab/>
            </w:r>
            <w:r w:rsidR="00E555C3" w:rsidRPr="00520809">
              <w:rPr>
                <w:rStyle w:val="Hyperlink"/>
                <w:noProof/>
              </w:rPr>
              <w:t>Time Management Description</w:t>
            </w:r>
            <w:r w:rsidR="00E555C3">
              <w:rPr>
                <w:noProof/>
                <w:webHidden/>
              </w:rPr>
              <w:tab/>
            </w:r>
            <w:r w:rsidR="00E555C3">
              <w:rPr>
                <w:noProof/>
                <w:webHidden/>
              </w:rPr>
              <w:fldChar w:fldCharType="begin"/>
            </w:r>
            <w:r w:rsidR="00E555C3">
              <w:rPr>
                <w:noProof/>
                <w:webHidden/>
              </w:rPr>
              <w:instrText xml:space="preserve"> PAGEREF _Toc94539937 \h </w:instrText>
            </w:r>
            <w:r w:rsidR="00E555C3">
              <w:rPr>
                <w:noProof/>
                <w:webHidden/>
              </w:rPr>
            </w:r>
            <w:r w:rsidR="00E555C3">
              <w:rPr>
                <w:noProof/>
                <w:webHidden/>
              </w:rPr>
              <w:fldChar w:fldCharType="separate"/>
            </w:r>
            <w:r w:rsidR="00E555C3">
              <w:rPr>
                <w:noProof/>
                <w:webHidden/>
              </w:rPr>
              <w:t>4</w:t>
            </w:r>
            <w:r w:rsidR="00E555C3">
              <w:rPr>
                <w:noProof/>
                <w:webHidden/>
              </w:rPr>
              <w:fldChar w:fldCharType="end"/>
            </w:r>
          </w:hyperlink>
        </w:p>
        <w:p w14:paraId="6F2A7A3C" w14:textId="6C1EF471"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38" w:history="1">
            <w:r w:rsidR="00E555C3" w:rsidRPr="00520809">
              <w:rPr>
                <w:rStyle w:val="Hyperlink"/>
                <w:noProof/>
              </w:rPr>
              <w:t>5.2</w:t>
            </w:r>
            <w:r w:rsidR="00E555C3">
              <w:rPr>
                <w:rFonts w:asciiTheme="minorHAnsi" w:eastAsiaTheme="minorEastAsia" w:hAnsiTheme="minorHAnsi" w:cstheme="minorBidi"/>
                <w:noProof/>
                <w:sz w:val="22"/>
                <w:szCs w:val="22"/>
              </w:rPr>
              <w:tab/>
            </w:r>
            <w:r w:rsidR="00E555C3" w:rsidRPr="00520809">
              <w:rPr>
                <w:rStyle w:val="Hyperlink"/>
                <w:noProof/>
              </w:rPr>
              <w:t>Schedule Control</w:t>
            </w:r>
            <w:r w:rsidR="00E555C3">
              <w:rPr>
                <w:noProof/>
                <w:webHidden/>
              </w:rPr>
              <w:tab/>
            </w:r>
            <w:r w:rsidR="00E555C3">
              <w:rPr>
                <w:noProof/>
                <w:webHidden/>
              </w:rPr>
              <w:fldChar w:fldCharType="begin"/>
            </w:r>
            <w:r w:rsidR="00E555C3">
              <w:rPr>
                <w:noProof/>
                <w:webHidden/>
              </w:rPr>
              <w:instrText xml:space="preserve"> PAGEREF _Toc94539938 \h </w:instrText>
            </w:r>
            <w:r w:rsidR="00E555C3">
              <w:rPr>
                <w:noProof/>
                <w:webHidden/>
              </w:rPr>
            </w:r>
            <w:r w:rsidR="00E555C3">
              <w:rPr>
                <w:noProof/>
                <w:webHidden/>
              </w:rPr>
              <w:fldChar w:fldCharType="separate"/>
            </w:r>
            <w:r w:rsidR="00E555C3">
              <w:rPr>
                <w:noProof/>
                <w:webHidden/>
              </w:rPr>
              <w:t>5</w:t>
            </w:r>
            <w:r w:rsidR="00E555C3">
              <w:rPr>
                <w:noProof/>
                <w:webHidden/>
              </w:rPr>
              <w:fldChar w:fldCharType="end"/>
            </w:r>
          </w:hyperlink>
        </w:p>
        <w:p w14:paraId="4BA03A0B" w14:textId="138F4A36" w:rsidR="00E555C3" w:rsidRDefault="00230430">
          <w:pPr>
            <w:pStyle w:val="TOC1"/>
            <w:rPr>
              <w:rFonts w:asciiTheme="minorHAnsi" w:eastAsiaTheme="minorEastAsia" w:hAnsiTheme="minorHAnsi" w:cstheme="minorBidi"/>
              <w:b w:val="0"/>
              <w:sz w:val="22"/>
              <w:szCs w:val="22"/>
            </w:rPr>
          </w:pPr>
          <w:hyperlink w:anchor="_Toc94539939" w:history="1">
            <w:r w:rsidR="00E555C3" w:rsidRPr="00520809">
              <w:rPr>
                <w:rStyle w:val="Hyperlink"/>
              </w:rPr>
              <w:t>6</w:t>
            </w:r>
            <w:r w:rsidR="00E555C3">
              <w:rPr>
                <w:rFonts w:asciiTheme="minorHAnsi" w:eastAsiaTheme="minorEastAsia" w:hAnsiTheme="minorHAnsi" w:cstheme="minorBidi"/>
                <w:b w:val="0"/>
                <w:sz w:val="22"/>
                <w:szCs w:val="22"/>
              </w:rPr>
              <w:tab/>
            </w:r>
            <w:r w:rsidR="00E555C3" w:rsidRPr="00520809">
              <w:rPr>
                <w:rStyle w:val="Hyperlink"/>
              </w:rPr>
              <w:t>Cost Management</w:t>
            </w:r>
            <w:r w:rsidR="00E555C3">
              <w:rPr>
                <w:webHidden/>
              </w:rPr>
              <w:tab/>
            </w:r>
            <w:r w:rsidR="00E555C3">
              <w:rPr>
                <w:webHidden/>
              </w:rPr>
              <w:fldChar w:fldCharType="begin"/>
            </w:r>
            <w:r w:rsidR="00E555C3">
              <w:rPr>
                <w:webHidden/>
              </w:rPr>
              <w:instrText xml:space="preserve"> PAGEREF _Toc94539939 \h </w:instrText>
            </w:r>
            <w:r w:rsidR="00E555C3">
              <w:rPr>
                <w:webHidden/>
              </w:rPr>
            </w:r>
            <w:r w:rsidR="00E555C3">
              <w:rPr>
                <w:webHidden/>
              </w:rPr>
              <w:fldChar w:fldCharType="separate"/>
            </w:r>
            <w:r w:rsidR="00E555C3">
              <w:rPr>
                <w:webHidden/>
              </w:rPr>
              <w:t>5</w:t>
            </w:r>
            <w:r w:rsidR="00E555C3">
              <w:rPr>
                <w:webHidden/>
              </w:rPr>
              <w:fldChar w:fldCharType="end"/>
            </w:r>
          </w:hyperlink>
        </w:p>
        <w:p w14:paraId="5CDFA7B6" w14:textId="2AE4CD9A"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0" w:history="1">
            <w:r w:rsidR="00E555C3" w:rsidRPr="00520809">
              <w:rPr>
                <w:rStyle w:val="Hyperlink"/>
                <w:noProof/>
              </w:rPr>
              <w:t>6.1</w:t>
            </w:r>
            <w:r w:rsidR="00E555C3">
              <w:rPr>
                <w:rFonts w:asciiTheme="minorHAnsi" w:eastAsiaTheme="minorEastAsia" w:hAnsiTheme="minorHAnsi" w:cstheme="minorBidi"/>
                <w:noProof/>
                <w:sz w:val="22"/>
                <w:szCs w:val="22"/>
              </w:rPr>
              <w:tab/>
            </w:r>
            <w:r w:rsidR="00E555C3" w:rsidRPr="00520809">
              <w:rPr>
                <w:rStyle w:val="Hyperlink"/>
                <w:noProof/>
              </w:rPr>
              <w:t>Cost Control</w:t>
            </w:r>
            <w:r w:rsidR="00E555C3">
              <w:rPr>
                <w:noProof/>
                <w:webHidden/>
              </w:rPr>
              <w:tab/>
            </w:r>
            <w:r w:rsidR="00E555C3">
              <w:rPr>
                <w:noProof/>
                <w:webHidden/>
              </w:rPr>
              <w:fldChar w:fldCharType="begin"/>
            </w:r>
            <w:r w:rsidR="00E555C3">
              <w:rPr>
                <w:noProof/>
                <w:webHidden/>
              </w:rPr>
              <w:instrText xml:space="preserve"> PAGEREF _Toc94539940 \h </w:instrText>
            </w:r>
            <w:r w:rsidR="00E555C3">
              <w:rPr>
                <w:noProof/>
                <w:webHidden/>
              </w:rPr>
            </w:r>
            <w:r w:rsidR="00E555C3">
              <w:rPr>
                <w:noProof/>
                <w:webHidden/>
              </w:rPr>
              <w:fldChar w:fldCharType="separate"/>
            </w:r>
            <w:r w:rsidR="00E555C3">
              <w:rPr>
                <w:noProof/>
                <w:webHidden/>
              </w:rPr>
              <w:t>5</w:t>
            </w:r>
            <w:r w:rsidR="00E555C3">
              <w:rPr>
                <w:noProof/>
                <w:webHidden/>
              </w:rPr>
              <w:fldChar w:fldCharType="end"/>
            </w:r>
          </w:hyperlink>
        </w:p>
        <w:p w14:paraId="0B31EAA8" w14:textId="6CF42EFD" w:rsidR="00E555C3" w:rsidRDefault="00230430">
          <w:pPr>
            <w:pStyle w:val="TOC1"/>
            <w:rPr>
              <w:rFonts w:asciiTheme="minorHAnsi" w:eastAsiaTheme="minorEastAsia" w:hAnsiTheme="minorHAnsi" w:cstheme="minorBidi"/>
              <w:b w:val="0"/>
              <w:sz w:val="22"/>
              <w:szCs w:val="22"/>
            </w:rPr>
          </w:pPr>
          <w:hyperlink w:anchor="_Toc94539941" w:history="1">
            <w:r w:rsidR="00E555C3" w:rsidRPr="00520809">
              <w:rPr>
                <w:rStyle w:val="Hyperlink"/>
              </w:rPr>
              <w:t>7</w:t>
            </w:r>
            <w:r w:rsidR="00E555C3">
              <w:rPr>
                <w:rFonts w:asciiTheme="minorHAnsi" w:eastAsiaTheme="minorEastAsia" w:hAnsiTheme="minorHAnsi" w:cstheme="minorBidi"/>
                <w:b w:val="0"/>
                <w:sz w:val="22"/>
                <w:szCs w:val="22"/>
              </w:rPr>
              <w:tab/>
            </w:r>
            <w:r w:rsidR="00E555C3" w:rsidRPr="00520809">
              <w:rPr>
                <w:rStyle w:val="Hyperlink"/>
              </w:rPr>
              <w:t>Communication Management</w:t>
            </w:r>
            <w:r w:rsidR="00E555C3">
              <w:rPr>
                <w:webHidden/>
              </w:rPr>
              <w:tab/>
            </w:r>
            <w:r w:rsidR="00E555C3">
              <w:rPr>
                <w:webHidden/>
              </w:rPr>
              <w:fldChar w:fldCharType="begin"/>
            </w:r>
            <w:r w:rsidR="00E555C3">
              <w:rPr>
                <w:webHidden/>
              </w:rPr>
              <w:instrText xml:space="preserve"> PAGEREF _Toc94539941 \h </w:instrText>
            </w:r>
            <w:r w:rsidR="00E555C3">
              <w:rPr>
                <w:webHidden/>
              </w:rPr>
            </w:r>
            <w:r w:rsidR="00E555C3">
              <w:rPr>
                <w:webHidden/>
              </w:rPr>
              <w:fldChar w:fldCharType="separate"/>
            </w:r>
            <w:r w:rsidR="00E555C3">
              <w:rPr>
                <w:webHidden/>
              </w:rPr>
              <w:t>5</w:t>
            </w:r>
            <w:r w:rsidR="00E555C3">
              <w:rPr>
                <w:webHidden/>
              </w:rPr>
              <w:fldChar w:fldCharType="end"/>
            </w:r>
          </w:hyperlink>
        </w:p>
        <w:p w14:paraId="1503D3F9" w14:textId="121692DE"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2" w:history="1">
            <w:r w:rsidR="00E555C3" w:rsidRPr="00520809">
              <w:rPr>
                <w:rStyle w:val="Hyperlink"/>
                <w:noProof/>
              </w:rPr>
              <w:t>7.1</w:t>
            </w:r>
            <w:r w:rsidR="00E555C3">
              <w:rPr>
                <w:rFonts w:asciiTheme="minorHAnsi" w:eastAsiaTheme="minorEastAsia" w:hAnsiTheme="minorHAnsi" w:cstheme="minorBidi"/>
                <w:noProof/>
                <w:sz w:val="22"/>
                <w:szCs w:val="22"/>
              </w:rPr>
              <w:tab/>
            </w:r>
            <w:r w:rsidR="00E555C3" w:rsidRPr="00520809">
              <w:rPr>
                <w:rStyle w:val="Hyperlink"/>
                <w:noProof/>
              </w:rPr>
              <w:t>Communication Management Information</w:t>
            </w:r>
            <w:r w:rsidR="00E555C3">
              <w:rPr>
                <w:noProof/>
                <w:webHidden/>
              </w:rPr>
              <w:tab/>
            </w:r>
            <w:r w:rsidR="00E555C3">
              <w:rPr>
                <w:noProof/>
                <w:webHidden/>
              </w:rPr>
              <w:fldChar w:fldCharType="begin"/>
            </w:r>
            <w:r w:rsidR="00E555C3">
              <w:rPr>
                <w:noProof/>
                <w:webHidden/>
              </w:rPr>
              <w:instrText xml:space="preserve"> PAGEREF _Toc94539942 \h </w:instrText>
            </w:r>
            <w:r w:rsidR="00E555C3">
              <w:rPr>
                <w:noProof/>
                <w:webHidden/>
              </w:rPr>
            </w:r>
            <w:r w:rsidR="00E555C3">
              <w:rPr>
                <w:noProof/>
                <w:webHidden/>
              </w:rPr>
              <w:fldChar w:fldCharType="separate"/>
            </w:r>
            <w:r w:rsidR="00E555C3">
              <w:rPr>
                <w:noProof/>
                <w:webHidden/>
              </w:rPr>
              <w:t>5</w:t>
            </w:r>
            <w:r w:rsidR="00E555C3">
              <w:rPr>
                <w:noProof/>
                <w:webHidden/>
              </w:rPr>
              <w:fldChar w:fldCharType="end"/>
            </w:r>
          </w:hyperlink>
        </w:p>
        <w:p w14:paraId="4EE7BFFD" w14:textId="32E7E754"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3" w:history="1">
            <w:r w:rsidR="00E555C3" w:rsidRPr="00520809">
              <w:rPr>
                <w:rStyle w:val="Hyperlink"/>
                <w:noProof/>
              </w:rPr>
              <w:t>7.2</w:t>
            </w:r>
            <w:r w:rsidR="00E555C3">
              <w:rPr>
                <w:rFonts w:asciiTheme="minorHAnsi" w:eastAsiaTheme="minorEastAsia" w:hAnsiTheme="minorHAnsi" w:cstheme="minorBidi"/>
                <w:noProof/>
                <w:sz w:val="22"/>
                <w:szCs w:val="22"/>
              </w:rPr>
              <w:tab/>
            </w:r>
            <w:r w:rsidR="00E555C3" w:rsidRPr="00520809">
              <w:rPr>
                <w:rStyle w:val="Hyperlink"/>
                <w:noProof/>
              </w:rPr>
              <w:t>Meeting Ground Rules</w:t>
            </w:r>
            <w:r w:rsidR="00E555C3">
              <w:rPr>
                <w:noProof/>
                <w:webHidden/>
              </w:rPr>
              <w:tab/>
            </w:r>
            <w:r w:rsidR="00E555C3">
              <w:rPr>
                <w:noProof/>
                <w:webHidden/>
              </w:rPr>
              <w:fldChar w:fldCharType="begin"/>
            </w:r>
            <w:r w:rsidR="00E555C3">
              <w:rPr>
                <w:noProof/>
                <w:webHidden/>
              </w:rPr>
              <w:instrText xml:space="preserve"> PAGEREF _Toc94539943 \h </w:instrText>
            </w:r>
            <w:r w:rsidR="00E555C3">
              <w:rPr>
                <w:noProof/>
                <w:webHidden/>
              </w:rPr>
            </w:r>
            <w:r w:rsidR="00E555C3">
              <w:rPr>
                <w:noProof/>
                <w:webHidden/>
              </w:rPr>
              <w:fldChar w:fldCharType="separate"/>
            </w:r>
            <w:r w:rsidR="00E555C3">
              <w:rPr>
                <w:noProof/>
                <w:webHidden/>
              </w:rPr>
              <w:t>6</w:t>
            </w:r>
            <w:r w:rsidR="00E555C3">
              <w:rPr>
                <w:noProof/>
                <w:webHidden/>
              </w:rPr>
              <w:fldChar w:fldCharType="end"/>
            </w:r>
          </w:hyperlink>
        </w:p>
        <w:p w14:paraId="2BBD2028" w14:textId="779A2F3B" w:rsidR="00E555C3" w:rsidRDefault="00230430">
          <w:pPr>
            <w:pStyle w:val="TOC1"/>
            <w:rPr>
              <w:rFonts w:asciiTheme="minorHAnsi" w:eastAsiaTheme="minorEastAsia" w:hAnsiTheme="minorHAnsi" w:cstheme="minorBidi"/>
              <w:b w:val="0"/>
              <w:sz w:val="22"/>
              <w:szCs w:val="22"/>
            </w:rPr>
          </w:pPr>
          <w:hyperlink w:anchor="_Toc94539944" w:history="1">
            <w:r w:rsidR="00E555C3" w:rsidRPr="00520809">
              <w:rPr>
                <w:rStyle w:val="Hyperlink"/>
              </w:rPr>
              <w:t>8</w:t>
            </w:r>
            <w:r w:rsidR="00E555C3">
              <w:rPr>
                <w:rFonts w:asciiTheme="minorHAnsi" w:eastAsiaTheme="minorEastAsia" w:hAnsiTheme="minorHAnsi" w:cstheme="minorBidi"/>
                <w:b w:val="0"/>
                <w:sz w:val="22"/>
                <w:szCs w:val="22"/>
              </w:rPr>
              <w:tab/>
            </w:r>
            <w:r w:rsidR="00E555C3" w:rsidRPr="00520809">
              <w:rPr>
                <w:rStyle w:val="Hyperlink"/>
              </w:rPr>
              <w:t>Quality Management</w:t>
            </w:r>
            <w:r w:rsidR="00E555C3">
              <w:rPr>
                <w:webHidden/>
              </w:rPr>
              <w:tab/>
            </w:r>
            <w:r w:rsidR="00E555C3">
              <w:rPr>
                <w:webHidden/>
              </w:rPr>
              <w:fldChar w:fldCharType="begin"/>
            </w:r>
            <w:r w:rsidR="00E555C3">
              <w:rPr>
                <w:webHidden/>
              </w:rPr>
              <w:instrText xml:space="preserve"> PAGEREF _Toc94539944 \h </w:instrText>
            </w:r>
            <w:r w:rsidR="00E555C3">
              <w:rPr>
                <w:webHidden/>
              </w:rPr>
            </w:r>
            <w:r w:rsidR="00E555C3">
              <w:rPr>
                <w:webHidden/>
              </w:rPr>
              <w:fldChar w:fldCharType="separate"/>
            </w:r>
            <w:r w:rsidR="00E555C3">
              <w:rPr>
                <w:webHidden/>
              </w:rPr>
              <w:t>6</w:t>
            </w:r>
            <w:r w:rsidR="00E555C3">
              <w:rPr>
                <w:webHidden/>
              </w:rPr>
              <w:fldChar w:fldCharType="end"/>
            </w:r>
          </w:hyperlink>
        </w:p>
        <w:p w14:paraId="118770CE" w14:textId="1F36D754"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5" w:history="1">
            <w:r w:rsidR="00E555C3" w:rsidRPr="00520809">
              <w:rPr>
                <w:rStyle w:val="Hyperlink"/>
                <w:noProof/>
              </w:rPr>
              <w:t>8.1</w:t>
            </w:r>
            <w:r w:rsidR="00E555C3">
              <w:rPr>
                <w:rFonts w:asciiTheme="minorHAnsi" w:eastAsiaTheme="minorEastAsia" w:hAnsiTheme="minorHAnsi" w:cstheme="minorBidi"/>
                <w:noProof/>
                <w:sz w:val="22"/>
                <w:szCs w:val="22"/>
              </w:rPr>
              <w:tab/>
            </w:r>
            <w:r w:rsidR="00E555C3" w:rsidRPr="00520809">
              <w:rPr>
                <w:rStyle w:val="Hyperlink"/>
                <w:noProof/>
              </w:rPr>
              <w:t>Quality Management Information</w:t>
            </w:r>
            <w:r w:rsidR="00E555C3">
              <w:rPr>
                <w:noProof/>
                <w:webHidden/>
              </w:rPr>
              <w:tab/>
            </w:r>
            <w:r w:rsidR="00E555C3">
              <w:rPr>
                <w:noProof/>
                <w:webHidden/>
              </w:rPr>
              <w:fldChar w:fldCharType="begin"/>
            </w:r>
            <w:r w:rsidR="00E555C3">
              <w:rPr>
                <w:noProof/>
                <w:webHidden/>
              </w:rPr>
              <w:instrText xml:space="preserve"> PAGEREF _Toc94539945 \h </w:instrText>
            </w:r>
            <w:r w:rsidR="00E555C3">
              <w:rPr>
                <w:noProof/>
                <w:webHidden/>
              </w:rPr>
            </w:r>
            <w:r w:rsidR="00E555C3">
              <w:rPr>
                <w:noProof/>
                <w:webHidden/>
              </w:rPr>
              <w:fldChar w:fldCharType="separate"/>
            </w:r>
            <w:r w:rsidR="00E555C3">
              <w:rPr>
                <w:noProof/>
                <w:webHidden/>
              </w:rPr>
              <w:t>6</w:t>
            </w:r>
            <w:r w:rsidR="00E555C3">
              <w:rPr>
                <w:noProof/>
                <w:webHidden/>
              </w:rPr>
              <w:fldChar w:fldCharType="end"/>
            </w:r>
          </w:hyperlink>
        </w:p>
        <w:p w14:paraId="13FF5340" w14:textId="2B66256A"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6" w:history="1">
            <w:r w:rsidR="00E555C3" w:rsidRPr="00520809">
              <w:rPr>
                <w:rStyle w:val="Hyperlink"/>
                <w:noProof/>
              </w:rPr>
              <w:t>8.2</w:t>
            </w:r>
            <w:r w:rsidR="00E555C3">
              <w:rPr>
                <w:rFonts w:asciiTheme="minorHAnsi" w:eastAsiaTheme="minorEastAsia" w:hAnsiTheme="minorHAnsi" w:cstheme="minorBidi"/>
                <w:noProof/>
                <w:sz w:val="22"/>
                <w:szCs w:val="22"/>
              </w:rPr>
              <w:tab/>
            </w:r>
            <w:r w:rsidR="00E555C3" w:rsidRPr="00520809">
              <w:rPr>
                <w:rStyle w:val="Hyperlink"/>
                <w:noProof/>
              </w:rPr>
              <w:t>Quality Assurance</w:t>
            </w:r>
            <w:r w:rsidR="00E555C3">
              <w:rPr>
                <w:noProof/>
                <w:webHidden/>
              </w:rPr>
              <w:tab/>
            </w:r>
            <w:r w:rsidR="00E555C3">
              <w:rPr>
                <w:noProof/>
                <w:webHidden/>
              </w:rPr>
              <w:fldChar w:fldCharType="begin"/>
            </w:r>
            <w:r w:rsidR="00E555C3">
              <w:rPr>
                <w:noProof/>
                <w:webHidden/>
              </w:rPr>
              <w:instrText xml:space="preserve"> PAGEREF _Toc94539946 \h </w:instrText>
            </w:r>
            <w:r w:rsidR="00E555C3">
              <w:rPr>
                <w:noProof/>
                <w:webHidden/>
              </w:rPr>
            </w:r>
            <w:r w:rsidR="00E555C3">
              <w:rPr>
                <w:noProof/>
                <w:webHidden/>
              </w:rPr>
              <w:fldChar w:fldCharType="separate"/>
            </w:r>
            <w:r w:rsidR="00E555C3">
              <w:rPr>
                <w:noProof/>
                <w:webHidden/>
              </w:rPr>
              <w:t>6</w:t>
            </w:r>
            <w:r w:rsidR="00E555C3">
              <w:rPr>
                <w:noProof/>
                <w:webHidden/>
              </w:rPr>
              <w:fldChar w:fldCharType="end"/>
            </w:r>
          </w:hyperlink>
        </w:p>
        <w:p w14:paraId="45296B82" w14:textId="2E2D4403" w:rsidR="00E555C3" w:rsidRDefault="00230430">
          <w:pPr>
            <w:pStyle w:val="TOC3"/>
            <w:tabs>
              <w:tab w:val="left" w:pos="1100"/>
              <w:tab w:val="right" w:leader="dot" w:pos="9350"/>
            </w:tabs>
            <w:rPr>
              <w:rFonts w:asciiTheme="minorHAnsi" w:eastAsiaTheme="minorEastAsia" w:hAnsiTheme="minorHAnsi" w:cstheme="minorBidi"/>
              <w:noProof/>
              <w:sz w:val="22"/>
              <w:szCs w:val="22"/>
            </w:rPr>
          </w:pPr>
          <w:hyperlink w:anchor="_Toc94539947" w:history="1">
            <w:r w:rsidR="00E555C3" w:rsidRPr="00520809">
              <w:rPr>
                <w:rStyle w:val="Hyperlink"/>
                <w:noProof/>
              </w:rPr>
              <w:t>8.2.1</w:t>
            </w:r>
            <w:r w:rsidR="00E555C3">
              <w:rPr>
                <w:rFonts w:asciiTheme="minorHAnsi" w:eastAsiaTheme="minorEastAsia" w:hAnsiTheme="minorHAnsi" w:cstheme="minorBidi"/>
                <w:noProof/>
                <w:sz w:val="22"/>
                <w:szCs w:val="22"/>
              </w:rPr>
              <w:tab/>
            </w:r>
            <w:r w:rsidR="00E555C3" w:rsidRPr="00520809">
              <w:rPr>
                <w:rStyle w:val="Hyperlink"/>
                <w:noProof/>
              </w:rPr>
              <w:t>Project Quality Assurance</w:t>
            </w:r>
            <w:r w:rsidR="00E555C3">
              <w:rPr>
                <w:noProof/>
                <w:webHidden/>
              </w:rPr>
              <w:tab/>
            </w:r>
            <w:r w:rsidR="00E555C3">
              <w:rPr>
                <w:noProof/>
                <w:webHidden/>
              </w:rPr>
              <w:fldChar w:fldCharType="begin"/>
            </w:r>
            <w:r w:rsidR="00E555C3">
              <w:rPr>
                <w:noProof/>
                <w:webHidden/>
              </w:rPr>
              <w:instrText xml:space="preserve"> PAGEREF _Toc94539947 \h </w:instrText>
            </w:r>
            <w:r w:rsidR="00E555C3">
              <w:rPr>
                <w:noProof/>
                <w:webHidden/>
              </w:rPr>
            </w:r>
            <w:r w:rsidR="00E555C3">
              <w:rPr>
                <w:noProof/>
                <w:webHidden/>
              </w:rPr>
              <w:fldChar w:fldCharType="separate"/>
            </w:r>
            <w:r w:rsidR="00E555C3">
              <w:rPr>
                <w:noProof/>
                <w:webHidden/>
              </w:rPr>
              <w:t>6</w:t>
            </w:r>
            <w:r w:rsidR="00E555C3">
              <w:rPr>
                <w:noProof/>
                <w:webHidden/>
              </w:rPr>
              <w:fldChar w:fldCharType="end"/>
            </w:r>
          </w:hyperlink>
        </w:p>
        <w:p w14:paraId="610E28F9" w14:textId="0F56DEBA"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48" w:history="1">
            <w:r w:rsidR="00E555C3" w:rsidRPr="00520809">
              <w:rPr>
                <w:rStyle w:val="Hyperlink"/>
                <w:noProof/>
              </w:rPr>
              <w:t>8.3</w:t>
            </w:r>
            <w:r w:rsidR="00E555C3">
              <w:rPr>
                <w:rFonts w:asciiTheme="minorHAnsi" w:eastAsiaTheme="minorEastAsia" w:hAnsiTheme="minorHAnsi" w:cstheme="minorBidi"/>
                <w:noProof/>
                <w:sz w:val="22"/>
                <w:szCs w:val="22"/>
              </w:rPr>
              <w:tab/>
            </w:r>
            <w:r w:rsidR="00E555C3" w:rsidRPr="00520809">
              <w:rPr>
                <w:rStyle w:val="Hyperlink"/>
                <w:noProof/>
              </w:rPr>
              <w:t>Quality Control</w:t>
            </w:r>
            <w:r w:rsidR="00E555C3">
              <w:rPr>
                <w:noProof/>
                <w:webHidden/>
              </w:rPr>
              <w:tab/>
            </w:r>
            <w:r w:rsidR="00E555C3">
              <w:rPr>
                <w:noProof/>
                <w:webHidden/>
              </w:rPr>
              <w:fldChar w:fldCharType="begin"/>
            </w:r>
            <w:r w:rsidR="00E555C3">
              <w:rPr>
                <w:noProof/>
                <w:webHidden/>
              </w:rPr>
              <w:instrText xml:space="preserve"> PAGEREF _Toc94539948 \h </w:instrText>
            </w:r>
            <w:r w:rsidR="00E555C3">
              <w:rPr>
                <w:noProof/>
                <w:webHidden/>
              </w:rPr>
            </w:r>
            <w:r w:rsidR="00E555C3">
              <w:rPr>
                <w:noProof/>
                <w:webHidden/>
              </w:rPr>
              <w:fldChar w:fldCharType="separate"/>
            </w:r>
            <w:r w:rsidR="00E555C3">
              <w:rPr>
                <w:noProof/>
                <w:webHidden/>
              </w:rPr>
              <w:t>6</w:t>
            </w:r>
            <w:r w:rsidR="00E555C3">
              <w:rPr>
                <w:noProof/>
                <w:webHidden/>
              </w:rPr>
              <w:fldChar w:fldCharType="end"/>
            </w:r>
          </w:hyperlink>
        </w:p>
        <w:p w14:paraId="7746D4FC" w14:textId="41193FEA" w:rsidR="00E555C3" w:rsidRDefault="00230430">
          <w:pPr>
            <w:pStyle w:val="TOC1"/>
            <w:rPr>
              <w:rFonts w:asciiTheme="minorHAnsi" w:eastAsiaTheme="minorEastAsia" w:hAnsiTheme="minorHAnsi" w:cstheme="minorBidi"/>
              <w:b w:val="0"/>
              <w:sz w:val="22"/>
              <w:szCs w:val="22"/>
            </w:rPr>
          </w:pPr>
          <w:hyperlink w:anchor="_Toc94539949" w:history="1">
            <w:r w:rsidR="00E555C3" w:rsidRPr="00520809">
              <w:rPr>
                <w:rStyle w:val="Hyperlink"/>
              </w:rPr>
              <w:t>11</w:t>
            </w:r>
            <w:r w:rsidR="00E555C3">
              <w:rPr>
                <w:rFonts w:asciiTheme="minorHAnsi" w:eastAsiaTheme="minorEastAsia" w:hAnsiTheme="minorHAnsi" w:cstheme="minorBidi"/>
                <w:b w:val="0"/>
                <w:sz w:val="22"/>
                <w:szCs w:val="22"/>
              </w:rPr>
              <w:tab/>
            </w:r>
            <w:r w:rsidR="00E555C3" w:rsidRPr="00520809">
              <w:rPr>
                <w:rStyle w:val="Hyperlink"/>
              </w:rPr>
              <w:t>Integrated Change Control</w:t>
            </w:r>
            <w:r w:rsidR="00E555C3">
              <w:rPr>
                <w:webHidden/>
              </w:rPr>
              <w:tab/>
            </w:r>
            <w:r w:rsidR="00E555C3">
              <w:rPr>
                <w:webHidden/>
              </w:rPr>
              <w:fldChar w:fldCharType="begin"/>
            </w:r>
            <w:r w:rsidR="00E555C3">
              <w:rPr>
                <w:webHidden/>
              </w:rPr>
              <w:instrText xml:space="preserve"> PAGEREF _Toc94539949 \h </w:instrText>
            </w:r>
            <w:r w:rsidR="00E555C3">
              <w:rPr>
                <w:webHidden/>
              </w:rPr>
            </w:r>
            <w:r w:rsidR="00E555C3">
              <w:rPr>
                <w:webHidden/>
              </w:rPr>
              <w:fldChar w:fldCharType="separate"/>
            </w:r>
            <w:r w:rsidR="00E555C3">
              <w:rPr>
                <w:webHidden/>
              </w:rPr>
              <w:t>7</w:t>
            </w:r>
            <w:r w:rsidR="00E555C3">
              <w:rPr>
                <w:webHidden/>
              </w:rPr>
              <w:fldChar w:fldCharType="end"/>
            </w:r>
          </w:hyperlink>
        </w:p>
        <w:p w14:paraId="7365C367" w14:textId="3D94E900"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0" w:history="1">
            <w:r w:rsidR="00E555C3" w:rsidRPr="00520809">
              <w:rPr>
                <w:rStyle w:val="Hyperlink"/>
                <w:noProof/>
              </w:rPr>
              <w:t>11.1</w:t>
            </w:r>
            <w:r w:rsidR="00E555C3">
              <w:rPr>
                <w:rFonts w:asciiTheme="minorHAnsi" w:eastAsiaTheme="minorEastAsia" w:hAnsiTheme="minorHAnsi" w:cstheme="minorBidi"/>
                <w:noProof/>
                <w:sz w:val="22"/>
                <w:szCs w:val="22"/>
              </w:rPr>
              <w:tab/>
            </w:r>
            <w:r w:rsidR="00E555C3" w:rsidRPr="00520809">
              <w:rPr>
                <w:rStyle w:val="Hyperlink"/>
                <w:noProof/>
              </w:rPr>
              <w:t>Integrated Change Control Description</w:t>
            </w:r>
            <w:r w:rsidR="00E555C3">
              <w:rPr>
                <w:noProof/>
                <w:webHidden/>
              </w:rPr>
              <w:tab/>
            </w:r>
            <w:r w:rsidR="00E555C3">
              <w:rPr>
                <w:noProof/>
                <w:webHidden/>
              </w:rPr>
              <w:fldChar w:fldCharType="begin"/>
            </w:r>
            <w:r w:rsidR="00E555C3">
              <w:rPr>
                <w:noProof/>
                <w:webHidden/>
              </w:rPr>
              <w:instrText xml:space="preserve"> PAGEREF _Toc94539950 \h </w:instrText>
            </w:r>
            <w:r w:rsidR="00E555C3">
              <w:rPr>
                <w:noProof/>
                <w:webHidden/>
              </w:rPr>
            </w:r>
            <w:r w:rsidR="00E555C3">
              <w:rPr>
                <w:noProof/>
                <w:webHidden/>
              </w:rPr>
              <w:fldChar w:fldCharType="separate"/>
            </w:r>
            <w:r w:rsidR="00E555C3">
              <w:rPr>
                <w:noProof/>
                <w:webHidden/>
              </w:rPr>
              <w:t>7</w:t>
            </w:r>
            <w:r w:rsidR="00E555C3">
              <w:rPr>
                <w:noProof/>
                <w:webHidden/>
              </w:rPr>
              <w:fldChar w:fldCharType="end"/>
            </w:r>
          </w:hyperlink>
        </w:p>
        <w:p w14:paraId="22062A00" w14:textId="35E9EB6B"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1" w:history="1">
            <w:r w:rsidR="00E555C3" w:rsidRPr="00520809">
              <w:rPr>
                <w:rStyle w:val="Hyperlink"/>
                <w:noProof/>
              </w:rPr>
              <w:t>11.2</w:t>
            </w:r>
            <w:r w:rsidR="00E555C3">
              <w:rPr>
                <w:rFonts w:asciiTheme="minorHAnsi" w:eastAsiaTheme="minorEastAsia" w:hAnsiTheme="minorHAnsi" w:cstheme="minorBidi"/>
                <w:noProof/>
                <w:sz w:val="22"/>
                <w:szCs w:val="22"/>
              </w:rPr>
              <w:tab/>
            </w:r>
            <w:r w:rsidR="00E555C3" w:rsidRPr="00520809">
              <w:rPr>
                <w:rStyle w:val="Hyperlink"/>
                <w:noProof/>
              </w:rPr>
              <w:t>Change Request Procedure</w:t>
            </w:r>
            <w:r w:rsidR="00E555C3">
              <w:rPr>
                <w:noProof/>
                <w:webHidden/>
              </w:rPr>
              <w:tab/>
            </w:r>
            <w:r w:rsidR="00E555C3">
              <w:rPr>
                <w:noProof/>
                <w:webHidden/>
              </w:rPr>
              <w:fldChar w:fldCharType="begin"/>
            </w:r>
            <w:r w:rsidR="00E555C3">
              <w:rPr>
                <w:noProof/>
                <w:webHidden/>
              </w:rPr>
              <w:instrText xml:space="preserve"> PAGEREF _Toc94539951 \h </w:instrText>
            </w:r>
            <w:r w:rsidR="00E555C3">
              <w:rPr>
                <w:noProof/>
                <w:webHidden/>
              </w:rPr>
            </w:r>
            <w:r w:rsidR="00E555C3">
              <w:rPr>
                <w:noProof/>
                <w:webHidden/>
              </w:rPr>
              <w:fldChar w:fldCharType="separate"/>
            </w:r>
            <w:r w:rsidR="00E555C3">
              <w:rPr>
                <w:noProof/>
                <w:webHidden/>
              </w:rPr>
              <w:t>7</w:t>
            </w:r>
            <w:r w:rsidR="00E555C3">
              <w:rPr>
                <w:noProof/>
                <w:webHidden/>
              </w:rPr>
              <w:fldChar w:fldCharType="end"/>
            </w:r>
          </w:hyperlink>
        </w:p>
        <w:p w14:paraId="618604E9" w14:textId="797BE3D7"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2" w:history="1">
            <w:r w:rsidR="00E555C3" w:rsidRPr="00520809">
              <w:rPr>
                <w:rStyle w:val="Hyperlink"/>
                <w:noProof/>
              </w:rPr>
              <w:t>11.3</w:t>
            </w:r>
            <w:r w:rsidR="00E555C3">
              <w:rPr>
                <w:rFonts w:asciiTheme="minorHAnsi" w:eastAsiaTheme="minorEastAsia" w:hAnsiTheme="minorHAnsi" w:cstheme="minorBidi"/>
                <w:noProof/>
                <w:sz w:val="22"/>
                <w:szCs w:val="22"/>
              </w:rPr>
              <w:tab/>
            </w:r>
            <w:r w:rsidR="00E555C3" w:rsidRPr="00520809">
              <w:rPr>
                <w:rStyle w:val="Hyperlink"/>
                <w:noProof/>
              </w:rPr>
              <w:t>Change Control Process</w:t>
            </w:r>
            <w:r w:rsidR="00E555C3">
              <w:rPr>
                <w:noProof/>
                <w:webHidden/>
              </w:rPr>
              <w:tab/>
            </w:r>
            <w:r w:rsidR="00E555C3">
              <w:rPr>
                <w:noProof/>
                <w:webHidden/>
              </w:rPr>
              <w:fldChar w:fldCharType="begin"/>
            </w:r>
            <w:r w:rsidR="00E555C3">
              <w:rPr>
                <w:noProof/>
                <w:webHidden/>
              </w:rPr>
              <w:instrText xml:space="preserve"> PAGEREF _Toc94539952 \h </w:instrText>
            </w:r>
            <w:r w:rsidR="00E555C3">
              <w:rPr>
                <w:noProof/>
                <w:webHidden/>
              </w:rPr>
            </w:r>
            <w:r w:rsidR="00E555C3">
              <w:rPr>
                <w:noProof/>
                <w:webHidden/>
              </w:rPr>
              <w:fldChar w:fldCharType="separate"/>
            </w:r>
            <w:r w:rsidR="00E555C3">
              <w:rPr>
                <w:noProof/>
                <w:webHidden/>
              </w:rPr>
              <w:t>8</w:t>
            </w:r>
            <w:r w:rsidR="00E555C3">
              <w:rPr>
                <w:noProof/>
                <w:webHidden/>
              </w:rPr>
              <w:fldChar w:fldCharType="end"/>
            </w:r>
          </w:hyperlink>
        </w:p>
        <w:p w14:paraId="6D774059" w14:textId="2B326295" w:rsidR="00E555C3" w:rsidRDefault="00230430">
          <w:pPr>
            <w:pStyle w:val="TOC1"/>
            <w:rPr>
              <w:rFonts w:asciiTheme="minorHAnsi" w:eastAsiaTheme="minorEastAsia" w:hAnsiTheme="minorHAnsi" w:cstheme="minorBidi"/>
              <w:b w:val="0"/>
              <w:sz w:val="22"/>
              <w:szCs w:val="22"/>
            </w:rPr>
          </w:pPr>
          <w:hyperlink w:anchor="_Toc94539953" w:history="1">
            <w:r w:rsidR="00E555C3" w:rsidRPr="00520809">
              <w:rPr>
                <w:rStyle w:val="Hyperlink"/>
              </w:rPr>
              <w:t>12 Other Management Plans</w:t>
            </w:r>
            <w:r w:rsidR="00E555C3">
              <w:rPr>
                <w:webHidden/>
              </w:rPr>
              <w:tab/>
            </w:r>
            <w:r w:rsidR="00E555C3">
              <w:rPr>
                <w:webHidden/>
              </w:rPr>
              <w:fldChar w:fldCharType="begin"/>
            </w:r>
            <w:r w:rsidR="00E555C3">
              <w:rPr>
                <w:webHidden/>
              </w:rPr>
              <w:instrText xml:space="preserve"> PAGEREF _Toc94539953 \h </w:instrText>
            </w:r>
            <w:r w:rsidR="00E555C3">
              <w:rPr>
                <w:webHidden/>
              </w:rPr>
            </w:r>
            <w:r w:rsidR="00E555C3">
              <w:rPr>
                <w:webHidden/>
              </w:rPr>
              <w:fldChar w:fldCharType="separate"/>
            </w:r>
            <w:r w:rsidR="00E555C3">
              <w:rPr>
                <w:webHidden/>
              </w:rPr>
              <w:t>9</w:t>
            </w:r>
            <w:r w:rsidR="00E555C3">
              <w:rPr>
                <w:webHidden/>
              </w:rPr>
              <w:fldChar w:fldCharType="end"/>
            </w:r>
          </w:hyperlink>
        </w:p>
        <w:p w14:paraId="12EC9125" w14:textId="51EF42FD"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4" w:history="1">
            <w:r w:rsidR="00E555C3" w:rsidRPr="00520809">
              <w:rPr>
                <w:rStyle w:val="Hyperlink"/>
                <w:noProof/>
              </w:rPr>
              <w:t>12.1</w:t>
            </w:r>
            <w:r w:rsidR="00E555C3">
              <w:rPr>
                <w:rFonts w:asciiTheme="minorHAnsi" w:eastAsiaTheme="minorEastAsia" w:hAnsiTheme="minorHAnsi" w:cstheme="minorBidi"/>
                <w:noProof/>
                <w:sz w:val="22"/>
                <w:szCs w:val="22"/>
              </w:rPr>
              <w:tab/>
            </w:r>
            <w:r w:rsidR="00E555C3" w:rsidRPr="00520809">
              <w:rPr>
                <w:rStyle w:val="Hyperlink"/>
                <w:noProof/>
              </w:rPr>
              <w:t>Decision Management</w:t>
            </w:r>
            <w:r w:rsidR="00E555C3">
              <w:rPr>
                <w:noProof/>
                <w:webHidden/>
              </w:rPr>
              <w:tab/>
            </w:r>
            <w:r w:rsidR="00E555C3">
              <w:rPr>
                <w:noProof/>
                <w:webHidden/>
              </w:rPr>
              <w:fldChar w:fldCharType="begin"/>
            </w:r>
            <w:r w:rsidR="00E555C3">
              <w:rPr>
                <w:noProof/>
                <w:webHidden/>
              </w:rPr>
              <w:instrText xml:space="preserve"> PAGEREF _Toc94539954 \h </w:instrText>
            </w:r>
            <w:r w:rsidR="00E555C3">
              <w:rPr>
                <w:noProof/>
                <w:webHidden/>
              </w:rPr>
            </w:r>
            <w:r w:rsidR="00E555C3">
              <w:rPr>
                <w:noProof/>
                <w:webHidden/>
              </w:rPr>
              <w:fldChar w:fldCharType="separate"/>
            </w:r>
            <w:r w:rsidR="00E555C3">
              <w:rPr>
                <w:noProof/>
                <w:webHidden/>
              </w:rPr>
              <w:t>9</w:t>
            </w:r>
            <w:r w:rsidR="00E555C3">
              <w:rPr>
                <w:noProof/>
                <w:webHidden/>
              </w:rPr>
              <w:fldChar w:fldCharType="end"/>
            </w:r>
          </w:hyperlink>
        </w:p>
        <w:p w14:paraId="1888E0D5" w14:textId="670B802D"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5" w:history="1">
            <w:r w:rsidR="00E555C3" w:rsidRPr="00520809">
              <w:rPr>
                <w:rStyle w:val="Hyperlink"/>
                <w:noProof/>
              </w:rPr>
              <w:t>12.2</w:t>
            </w:r>
            <w:r w:rsidR="00E555C3">
              <w:rPr>
                <w:rFonts w:asciiTheme="minorHAnsi" w:eastAsiaTheme="minorEastAsia" w:hAnsiTheme="minorHAnsi" w:cstheme="minorBidi"/>
                <w:noProof/>
                <w:sz w:val="22"/>
                <w:szCs w:val="22"/>
              </w:rPr>
              <w:tab/>
            </w:r>
            <w:r w:rsidR="00E555C3" w:rsidRPr="00520809">
              <w:rPr>
                <w:rStyle w:val="Hyperlink"/>
                <w:noProof/>
              </w:rPr>
              <w:t>Risk Management</w:t>
            </w:r>
            <w:r w:rsidR="00E555C3">
              <w:rPr>
                <w:noProof/>
                <w:webHidden/>
              </w:rPr>
              <w:tab/>
            </w:r>
            <w:r w:rsidR="00E555C3">
              <w:rPr>
                <w:noProof/>
                <w:webHidden/>
              </w:rPr>
              <w:fldChar w:fldCharType="begin"/>
            </w:r>
            <w:r w:rsidR="00E555C3">
              <w:rPr>
                <w:noProof/>
                <w:webHidden/>
              </w:rPr>
              <w:instrText xml:space="preserve"> PAGEREF _Toc94539955 \h </w:instrText>
            </w:r>
            <w:r w:rsidR="00E555C3">
              <w:rPr>
                <w:noProof/>
                <w:webHidden/>
              </w:rPr>
            </w:r>
            <w:r w:rsidR="00E555C3">
              <w:rPr>
                <w:noProof/>
                <w:webHidden/>
              </w:rPr>
              <w:fldChar w:fldCharType="separate"/>
            </w:r>
            <w:r w:rsidR="00E555C3">
              <w:rPr>
                <w:noProof/>
                <w:webHidden/>
              </w:rPr>
              <w:t>9</w:t>
            </w:r>
            <w:r w:rsidR="00E555C3">
              <w:rPr>
                <w:noProof/>
                <w:webHidden/>
              </w:rPr>
              <w:fldChar w:fldCharType="end"/>
            </w:r>
          </w:hyperlink>
        </w:p>
        <w:p w14:paraId="5625FB2F" w14:textId="61B3FE25"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6" w:history="1">
            <w:r w:rsidR="00E555C3" w:rsidRPr="00520809">
              <w:rPr>
                <w:rStyle w:val="Hyperlink"/>
                <w:noProof/>
              </w:rPr>
              <w:t>12.3</w:t>
            </w:r>
            <w:r w:rsidR="00E555C3">
              <w:rPr>
                <w:rFonts w:asciiTheme="minorHAnsi" w:eastAsiaTheme="minorEastAsia" w:hAnsiTheme="minorHAnsi" w:cstheme="minorBidi"/>
                <w:noProof/>
                <w:sz w:val="22"/>
                <w:szCs w:val="22"/>
              </w:rPr>
              <w:tab/>
            </w:r>
            <w:r w:rsidR="00E555C3" w:rsidRPr="00520809">
              <w:rPr>
                <w:rStyle w:val="Hyperlink"/>
                <w:noProof/>
              </w:rPr>
              <w:t>Issues Management</w:t>
            </w:r>
            <w:r w:rsidR="00E555C3">
              <w:rPr>
                <w:noProof/>
                <w:webHidden/>
              </w:rPr>
              <w:tab/>
            </w:r>
            <w:r w:rsidR="00E555C3">
              <w:rPr>
                <w:noProof/>
                <w:webHidden/>
              </w:rPr>
              <w:fldChar w:fldCharType="begin"/>
            </w:r>
            <w:r w:rsidR="00E555C3">
              <w:rPr>
                <w:noProof/>
                <w:webHidden/>
              </w:rPr>
              <w:instrText xml:space="preserve"> PAGEREF _Toc94539956 \h </w:instrText>
            </w:r>
            <w:r w:rsidR="00E555C3">
              <w:rPr>
                <w:noProof/>
                <w:webHidden/>
              </w:rPr>
            </w:r>
            <w:r w:rsidR="00E555C3">
              <w:rPr>
                <w:noProof/>
                <w:webHidden/>
              </w:rPr>
              <w:fldChar w:fldCharType="separate"/>
            </w:r>
            <w:r w:rsidR="00E555C3">
              <w:rPr>
                <w:noProof/>
                <w:webHidden/>
              </w:rPr>
              <w:t>10</w:t>
            </w:r>
            <w:r w:rsidR="00E555C3">
              <w:rPr>
                <w:noProof/>
                <w:webHidden/>
              </w:rPr>
              <w:fldChar w:fldCharType="end"/>
            </w:r>
          </w:hyperlink>
        </w:p>
        <w:p w14:paraId="0A220F92" w14:textId="7B78B444"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7" w:history="1">
            <w:r w:rsidR="00E555C3" w:rsidRPr="00520809">
              <w:rPr>
                <w:rStyle w:val="Hyperlink"/>
                <w:noProof/>
              </w:rPr>
              <w:t>12.4</w:t>
            </w:r>
            <w:r w:rsidR="00E555C3">
              <w:rPr>
                <w:rFonts w:asciiTheme="minorHAnsi" w:eastAsiaTheme="minorEastAsia" w:hAnsiTheme="minorHAnsi" w:cstheme="minorBidi"/>
                <w:noProof/>
                <w:sz w:val="22"/>
                <w:szCs w:val="22"/>
              </w:rPr>
              <w:tab/>
            </w:r>
            <w:r w:rsidR="00E555C3" w:rsidRPr="00520809">
              <w:rPr>
                <w:rStyle w:val="Hyperlink"/>
                <w:noProof/>
              </w:rPr>
              <w:t>Action Item Management</w:t>
            </w:r>
            <w:r w:rsidR="00E555C3">
              <w:rPr>
                <w:noProof/>
                <w:webHidden/>
              </w:rPr>
              <w:tab/>
            </w:r>
            <w:r w:rsidR="00E555C3">
              <w:rPr>
                <w:noProof/>
                <w:webHidden/>
              </w:rPr>
              <w:fldChar w:fldCharType="begin"/>
            </w:r>
            <w:r w:rsidR="00E555C3">
              <w:rPr>
                <w:noProof/>
                <w:webHidden/>
              </w:rPr>
              <w:instrText xml:space="preserve"> PAGEREF _Toc94539957 \h </w:instrText>
            </w:r>
            <w:r w:rsidR="00E555C3">
              <w:rPr>
                <w:noProof/>
                <w:webHidden/>
              </w:rPr>
            </w:r>
            <w:r w:rsidR="00E555C3">
              <w:rPr>
                <w:noProof/>
                <w:webHidden/>
              </w:rPr>
              <w:fldChar w:fldCharType="separate"/>
            </w:r>
            <w:r w:rsidR="00E555C3">
              <w:rPr>
                <w:noProof/>
                <w:webHidden/>
              </w:rPr>
              <w:t>12</w:t>
            </w:r>
            <w:r w:rsidR="00E555C3">
              <w:rPr>
                <w:noProof/>
                <w:webHidden/>
              </w:rPr>
              <w:fldChar w:fldCharType="end"/>
            </w:r>
          </w:hyperlink>
        </w:p>
        <w:p w14:paraId="57BC112E" w14:textId="79D04643"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58" w:history="1">
            <w:r w:rsidR="00E555C3" w:rsidRPr="00520809">
              <w:rPr>
                <w:rStyle w:val="Hyperlink"/>
                <w:noProof/>
              </w:rPr>
              <w:t>12.5</w:t>
            </w:r>
            <w:r w:rsidR="00E555C3">
              <w:rPr>
                <w:rFonts w:asciiTheme="minorHAnsi" w:eastAsiaTheme="minorEastAsia" w:hAnsiTheme="minorHAnsi" w:cstheme="minorBidi"/>
                <w:noProof/>
                <w:sz w:val="22"/>
                <w:szCs w:val="22"/>
              </w:rPr>
              <w:tab/>
            </w:r>
            <w:r w:rsidR="00E555C3" w:rsidRPr="00520809">
              <w:rPr>
                <w:rStyle w:val="Hyperlink"/>
                <w:noProof/>
              </w:rPr>
              <w:t>Human Resource Management</w:t>
            </w:r>
            <w:r w:rsidR="00E555C3">
              <w:rPr>
                <w:noProof/>
                <w:webHidden/>
              </w:rPr>
              <w:tab/>
            </w:r>
            <w:r w:rsidR="00E555C3">
              <w:rPr>
                <w:noProof/>
                <w:webHidden/>
              </w:rPr>
              <w:fldChar w:fldCharType="begin"/>
            </w:r>
            <w:r w:rsidR="00E555C3">
              <w:rPr>
                <w:noProof/>
                <w:webHidden/>
              </w:rPr>
              <w:instrText xml:space="preserve"> PAGEREF _Toc94539958 \h </w:instrText>
            </w:r>
            <w:r w:rsidR="00E555C3">
              <w:rPr>
                <w:noProof/>
                <w:webHidden/>
              </w:rPr>
            </w:r>
            <w:r w:rsidR="00E555C3">
              <w:rPr>
                <w:noProof/>
                <w:webHidden/>
              </w:rPr>
              <w:fldChar w:fldCharType="separate"/>
            </w:r>
            <w:r w:rsidR="00E555C3">
              <w:rPr>
                <w:noProof/>
                <w:webHidden/>
              </w:rPr>
              <w:t>14</w:t>
            </w:r>
            <w:r w:rsidR="00E555C3">
              <w:rPr>
                <w:noProof/>
                <w:webHidden/>
              </w:rPr>
              <w:fldChar w:fldCharType="end"/>
            </w:r>
          </w:hyperlink>
        </w:p>
        <w:p w14:paraId="64EBF3F1" w14:textId="6B3C67EB" w:rsidR="00E555C3" w:rsidRDefault="00230430">
          <w:pPr>
            <w:pStyle w:val="TOC3"/>
            <w:tabs>
              <w:tab w:val="left" w:pos="1320"/>
              <w:tab w:val="right" w:leader="dot" w:pos="9350"/>
            </w:tabs>
            <w:rPr>
              <w:rFonts w:asciiTheme="minorHAnsi" w:eastAsiaTheme="minorEastAsia" w:hAnsiTheme="minorHAnsi" w:cstheme="minorBidi"/>
              <w:noProof/>
              <w:sz w:val="22"/>
              <w:szCs w:val="22"/>
            </w:rPr>
          </w:pPr>
          <w:hyperlink w:anchor="_Toc94539959" w:history="1">
            <w:r w:rsidR="00E555C3" w:rsidRPr="00520809">
              <w:rPr>
                <w:rStyle w:val="Hyperlink"/>
                <w:noProof/>
              </w:rPr>
              <w:t>12.5.1</w:t>
            </w:r>
            <w:r w:rsidR="00E555C3">
              <w:rPr>
                <w:rFonts w:asciiTheme="minorHAnsi" w:eastAsiaTheme="minorEastAsia" w:hAnsiTheme="minorHAnsi" w:cstheme="minorBidi"/>
                <w:noProof/>
                <w:sz w:val="22"/>
                <w:szCs w:val="22"/>
              </w:rPr>
              <w:tab/>
            </w:r>
            <w:r w:rsidR="00E555C3" w:rsidRPr="00520809">
              <w:rPr>
                <w:rStyle w:val="Hyperlink"/>
                <w:noProof/>
              </w:rPr>
              <w:t>New or Returning Members</w:t>
            </w:r>
            <w:r w:rsidR="00E555C3">
              <w:rPr>
                <w:noProof/>
                <w:webHidden/>
              </w:rPr>
              <w:tab/>
            </w:r>
            <w:r w:rsidR="00E555C3">
              <w:rPr>
                <w:noProof/>
                <w:webHidden/>
              </w:rPr>
              <w:fldChar w:fldCharType="begin"/>
            </w:r>
            <w:r w:rsidR="00E555C3">
              <w:rPr>
                <w:noProof/>
                <w:webHidden/>
              </w:rPr>
              <w:instrText xml:space="preserve"> PAGEREF _Toc94539959 \h </w:instrText>
            </w:r>
            <w:r w:rsidR="00E555C3">
              <w:rPr>
                <w:noProof/>
                <w:webHidden/>
              </w:rPr>
            </w:r>
            <w:r w:rsidR="00E555C3">
              <w:rPr>
                <w:noProof/>
                <w:webHidden/>
              </w:rPr>
              <w:fldChar w:fldCharType="separate"/>
            </w:r>
            <w:r w:rsidR="00E555C3">
              <w:rPr>
                <w:noProof/>
                <w:webHidden/>
              </w:rPr>
              <w:t>14</w:t>
            </w:r>
            <w:r w:rsidR="00E555C3">
              <w:rPr>
                <w:noProof/>
                <w:webHidden/>
              </w:rPr>
              <w:fldChar w:fldCharType="end"/>
            </w:r>
          </w:hyperlink>
        </w:p>
        <w:p w14:paraId="4AFA4369" w14:textId="2281144D" w:rsidR="00E555C3" w:rsidRDefault="00230430">
          <w:pPr>
            <w:pStyle w:val="TOC3"/>
            <w:tabs>
              <w:tab w:val="left" w:pos="1320"/>
              <w:tab w:val="right" w:leader="dot" w:pos="9350"/>
            </w:tabs>
            <w:rPr>
              <w:rFonts w:asciiTheme="minorHAnsi" w:eastAsiaTheme="minorEastAsia" w:hAnsiTheme="minorHAnsi" w:cstheme="minorBidi"/>
              <w:noProof/>
              <w:sz w:val="22"/>
              <w:szCs w:val="22"/>
            </w:rPr>
          </w:pPr>
          <w:hyperlink w:anchor="_Toc94539960" w:history="1">
            <w:r w:rsidR="00E555C3" w:rsidRPr="00520809">
              <w:rPr>
                <w:rStyle w:val="Hyperlink"/>
                <w:noProof/>
              </w:rPr>
              <w:t>12.5.2</w:t>
            </w:r>
            <w:r w:rsidR="00E555C3">
              <w:rPr>
                <w:rFonts w:asciiTheme="minorHAnsi" w:eastAsiaTheme="minorEastAsia" w:hAnsiTheme="minorHAnsi" w:cstheme="minorBidi"/>
                <w:noProof/>
                <w:sz w:val="22"/>
                <w:szCs w:val="22"/>
              </w:rPr>
              <w:tab/>
            </w:r>
            <w:r w:rsidR="00E555C3" w:rsidRPr="00520809">
              <w:rPr>
                <w:rStyle w:val="Hyperlink"/>
                <w:noProof/>
              </w:rPr>
              <w:t>Parting Members</w:t>
            </w:r>
            <w:r w:rsidR="00E555C3">
              <w:rPr>
                <w:noProof/>
                <w:webHidden/>
              </w:rPr>
              <w:tab/>
            </w:r>
            <w:r w:rsidR="00E555C3">
              <w:rPr>
                <w:noProof/>
                <w:webHidden/>
              </w:rPr>
              <w:fldChar w:fldCharType="begin"/>
            </w:r>
            <w:r w:rsidR="00E555C3">
              <w:rPr>
                <w:noProof/>
                <w:webHidden/>
              </w:rPr>
              <w:instrText xml:space="preserve"> PAGEREF _Toc94539960 \h </w:instrText>
            </w:r>
            <w:r w:rsidR="00E555C3">
              <w:rPr>
                <w:noProof/>
                <w:webHidden/>
              </w:rPr>
            </w:r>
            <w:r w:rsidR="00E555C3">
              <w:rPr>
                <w:noProof/>
                <w:webHidden/>
              </w:rPr>
              <w:fldChar w:fldCharType="separate"/>
            </w:r>
            <w:r w:rsidR="00E555C3">
              <w:rPr>
                <w:noProof/>
                <w:webHidden/>
              </w:rPr>
              <w:t>14</w:t>
            </w:r>
            <w:r w:rsidR="00E555C3">
              <w:rPr>
                <w:noProof/>
                <w:webHidden/>
              </w:rPr>
              <w:fldChar w:fldCharType="end"/>
            </w:r>
          </w:hyperlink>
        </w:p>
        <w:p w14:paraId="7DF8EB55" w14:textId="55F22A67" w:rsidR="00E555C3" w:rsidRDefault="00230430">
          <w:pPr>
            <w:pStyle w:val="TOC2"/>
            <w:tabs>
              <w:tab w:val="left" w:pos="880"/>
              <w:tab w:val="right" w:leader="dot" w:pos="9350"/>
            </w:tabs>
            <w:rPr>
              <w:rFonts w:asciiTheme="minorHAnsi" w:eastAsiaTheme="minorEastAsia" w:hAnsiTheme="minorHAnsi" w:cstheme="minorBidi"/>
              <w:noProof/>
              <w:sz w:val="22"/>
              <w:szCs w:val="22"/>
            </w:rPr>
          </w:pPr>
          <w:hyperlink w:anchor="_Toc94539961" w:history="1">
            <w:r w:rsidR="00E555C3" w:rsidRPr="00520809">
              <w:rPr>
                <w:rStyle w:val="Hyperlink"/>
                <w:noProof/>
              </w:rPr>
              <w:t>12.6</w:t>
            </w:r>
            <w:r w:rsidR="00E555C3">
              <w:rPr>
                <w:rFonts w:asciiTheme="minorHAnsi" w:eastAsiaTheme="minorEastAsia" w:hAnsiTheme="minorHAnsi" w:cstheme="minorBidi"/>
                <w:noProof/>
                <w:sz w:val="22"/>
                <w:szCs w:val="22"/>
              </w:rPr>
              <w:tab/>
            </w:r>
            <w:r w:rsidR="00E555C3" w:rsidRPr="00520809">
              <w:rPr>
                <w:rStyle w:val="Hyperlink"/>
                <w:noProof/>
              </w:rPr>
              <w:t>Procurement Management</w:t>
            </w:r>
            <w:r w:rsidR="00E555C3">
              <w:rPr>
                <w:noProof/>
                <w:webHidden/>
              </w:rPr>
              <w:tab/>
            </w:r>
            <w:r w:rsidR="00E555C3">
              <w:rPr>
                <w:noProof/>
                <w:webHidden/>
              </w:rPr>
              <w:fldChar w:fldCharType="begin"/>
            </w:r>
            <w:r w:rsidR="00E555C3">
              <w:rPr>
                <w:noProof/>
                <w:webHidden/>
              </w:rPr>
              <w:instrText xml:space="preserve"> PAGEREF _Toc94539961 \h </w:instrText>
            </w:r>
            <w:r w:rsidR="00E555C3">
              <w:rPr>
                <w:noProof/>
                <w:webHidden/>
              </w:rPr>
            </w:r>
            <w:r w:rsidR="00E555C3">
              <w:rPr>
                <w:noProof/>
                <w:webHidden/>
              </w:rPr>
              <w:fldChar w:fldCharType="separate"/>
            </w:r>
            <w:r w:rsidR="00E555C3">
              <w:rPr>
                <w:noProof/>
                <w:webHidden/>
              </w:rPr>
              <w:t>14</w:t>
            </w:r>
            <w:r w:rsidR="00E555C3">
              <w:rPr>
                <w:noProof/>
                <w:webHidden/>
              </w:rPr>
              <w:fldChar w:fldCharType="end"/>
            </w:r>
          </w:hyperlink>
        </w:p>
        <w:p w14:paraId="2F2874ED" w14:textId="51691410" w:rsidR="00F0047C" w:rsidRDefault="00F0047C">
          <w:r>
            <w:rPr>
              <w:b/>
              <w:bCs/>
              <w:noProof/>
            </w:rPr>
            <w:fldChar w:fldCharType="end"/>
          </w:r>
        </w:p>
      </w:sdtContent>
    </w:sdt>
    <w:p w14:paraId="046C49CD" w14:textId="609FE6AD" w:rsidR="00D351A5" w:rsidRDefault="00D351A5" w:rsidP="00D351A5">
      <w:pPr>
        <w:pStyle w:val="Heading1"/>
        <w:numPr>
          <w:ilvl w:val="0"/>
          <w:numId w:val="0"/>
        </w:numPr>
        <w:ind w:left="432" w:hanging="432"/>
      </w:pPr>
      <w:bookmarkStart w:id="1" w:name="_Toc94539930"/>
      <w:r>
        <w:lastRenderedPageBreak/>
        <w:t>3</w:t>
      </w:r>
      <w:r>
        <w:tab/>
        <w:t>Governance</w:t>
      </w:r>
      <w:bookmarkEnd w:id="1"/>
    </w:p>
    <w:p w14:paraId="258842DD" w14:textId="544164A0" w:rsidR="000743D2" w:rsidRDefault="00D351A5" w:rsidP="002D5160">
      <w:pPr>
        <w:pStyle w:val="Heading2"/>
        <w:numPr>
          <w:ilvl w:val="0"/>
          <w:numId w:val="0"/>
        </w:numPr>
        <w:ind w:left="720" w:hanging="720"/>
      </w:pPr>
      <w:bookmarkStart w:id="2" w:name="_Toc94539931"/>
      <w:bookmarkStart w:id="3" w:name="GovernanceApproach"/>
      <w:bookmarkEnd w:id="0"/>
      <w:r>
        <w:t xml:space="preserve">3.1 </w:t>
      </w:r>
      <w:r>
        <w:tab/>
        <w:t>Governance Approach</w:t>
      </w:r>
      <w:bookmarkEnd w:id="2"/>
    </w:p>
    <w:bookmarkEnd w:id="3"/>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and effective management of the project in order to:</w:t>
      </w:r>
    </w:p>
    <w:p w14:paraId="40EBDC65" w14:textId="77777777" w:rsidR="000743D2" w:rsidRPr="000743D2" w:rsidRDefault="000743D2" w:rsidP="00AA216C">
      <w:pPr>
        <w:pStyle w:val="ListParagraph"/>
        <w:numPr>
          <w:ilvl w:val="0"/>
          <w:numId w:val="4"/>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A216C">
      <w:pPr>
        <w:pStyle w:val="ListParagraph"/>
        <w:numPr>
          <w:ilvl w:val="0"/>
          <w:numId w:val="4"/>
        </w:numPr>
        <w:spacing w:before="120"/>
        <w:contextualSpacing w:val="0"/>
      </w:pPr>
      <w:r w:rsidRPr="000743D2">
        <w:t>Approve all major deliverables</w:t>
      </w:r>
    </w:p>
    <w:p w14:paraId="5913494D" w14:textId="77777777" w:rsidR="000743D2" w:rsidRPr="000743D2" w:rsidRDefault="000743D2" w:rsidP="00AA216C">
      <w:pPr>
        <w:pStyle w:val="ListParagraph"/>
        <w:numPr>
          <w:ilvl w:val="0"/>
          <w:numId w:val="4"/>
        </w:numPr>
        <w:spacing w:before="120"/>
        <w:contextualSpacing w:val="0"/>
      </w:pPr>
      <w:r w:rsidRPr="000743D2">
        <w:t>Authorize deviations through integrated change control</w:t>
      </w:r>
    </w:p>
    <w:p w14:paraId="53F007AE" w14:textId="77777777" w:rsidR="000743D2" w:rsidRPr="000743D2" w:rsidRDefault="000743D2" w:rsidP="00AA216C">
      <w:pPr>
        <w:pStyle w:val="ListParagraph"/>
        <w:numPr>
          <w:ilvl w:val="0"/>
          <w:numId w:val="4"/>
        </w:numPr>
        <w:spacing w:before="120"/>
        <w:contextualSpacing w:val="0"/>
      </w:pPr>
      <w:r w:rsidRPr="000743D2">
        <w:t>Arbitrate on internal project conflicts</w:t>
      </w:r>
    </w:p>
    <w:p w14:paraId="2F9ED1AF" w14:textId="77777777" w:rsidR="000743D2" w:rsidRPr="000743D2" w:rsidRDefault="000743D2" w:rsidP="00AA216C">
      <w:pPr>
        <w:pStyle w:val="ListParagraph"/>
        <w:numPr>
          <w:ilvl w:val="0"/>
          <w:numId w:val="4"/>
        </w:numPr>
        <w:spacing w:before="120"/>
        <w:contextualSpacing w:val="0"/>
      </w:pPr>
      <w:r w:rsidRPr="000743D2">
        <w:t>Negotiate solutions to problems within the project if they arise, and between the project and external bodies</w:t>
      </w:r>
    </w:p>
    <w:p w14:paraId="3B38F4A5" w14:textId="54112B43" w:rsidR="000743D2" w:rsidRDefault="000743D2" w:rsidP="00AA216C">
      <w:pPr>
        <w:pStyle w:val="ListParagraph"/>
        <w:numPr>
          <w:ilvl w:val="0"/>
          <w:numId w:val="4"/>
        </w:numPr>
        <w:spacing w:before="120"/>
        <w:contextualSpacing w:val="0"/>
      </w:pPr>
      <w:r w:rsidRPr="000743D2">
        <w:t>Ensure communication between the vendors and project team is effective and consistent</w:t>
      </w:r>
    </w:p>
    <w:p w14:paraId="31B57B76" w14:textId="23321AF8" w:rsidR="000743D2" w:rsidRPr="00D351A5" w:rsidRDefault="00D351A5" w:rsidP="00D351A5">
      <w:pPr>
        <w:pStyle w:val="Heading4"/>
        <w:numPr>
          <w:ilvl w:val="0"/>
          <w:numId w:val="0"/>
        </w:numPr>
        <w:ind w:left="864" w:hanging="864"/>
        <w:rPr>
          <w:color w:val="auto"/>
        </w:rPr>
      </w:pPr>
      <w:bookmarkStart w:id="4" w:name="GovernanceESC"/>
      <w:r w:rsidRPr="00D351A5">
        <w:rPr>
          <w:color w:val="auto"/>
        </w:rPr>
        <w:t xml:space="preserve">3.2.1.1 </w:t>
      </w:r>
      <w:r>
        <w:rPr>
          <w:color w:val="auto"/>
        </w:rPr>
        <w:tab/>
      </w:r>
      <w:r w:rsidRPr="00D351A5">
        <w:rPr>
          <w:color w:val="auto"/>
        </w:rPr>
        <w:t>Executive Steering Committee (ESC)</w:t>
      </w:r>
    </w:p>
    <w:bookmarkEnd w:id="4"/>
    <w:p w14:paraId="48EBA29B" w14:textId="77777777"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 xml:space="preserve">The ESC is chaired by the sponsor </w:t>
      </w:r>
      <w:r>
        <w:t xml:space="preserve">(or designee)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project or a designee, the project sponsor, and a large project oversight analyst designated by the chief information officer. The 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BF13DBF" w14:textId="23E4FFB2" w:rsidR="00D351A5" w:rsidRPr="00D351A5" w:rsidRDefault="00D351A5" w:rsidP="00D351A5">
      <w:pPr>
        <w:pStyle w:val="Heading4"/>
        <w:numPr>
          <w:ilvl w:val="0"/>
          <w:numId w:val="0"/>
        </w:numPr>
        <w:ind w:left="864" w:hanging="864"/>
        <w:rPr>
          <w:color w:val="auto"/>
        </w:rPr>
      </w:pPr>
      <w:bookmarkStart w:id="5" w:name="GovernanceProcurementCollab"/>
      <w:r w:rsidRPr="00D351A5">
        <w:rPr>
          <w:color w:val="auto"/>
        </w:rPr>
        <w:t>3.2.1.</w:t>
      </w:r>
      <w:r>
        <w:rPr>
          <w:color w:val="auto"/>
        </w:rPr>
        <w:t>2</w:t>
      </w:r>
      <w:r w:rsidRPr="00D351A5">
        <w:rPr>
          <w:color w:val="auto"/>
        </w:rPr>
        <w:t xml:space="preserve"> </w:t>
      </w:r>
      <w:r>
        <w:rPr>
          <w:color w:val="auto"/>
        </w:rPr>
        <w:tab/>
        <w:t>Procurement Collaboration Staff</w:t>
      </w:r>
    </w:p>
    <w:bookmarkEnd w:id="5"/>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5821072A" w:rsidR="00B924D8" w:rsidRDefault="00B924D8" w:rsidP="00B924D8">
      <w:r>
        <w:t xml:space="preserve">The procurement collaboration staff must be comprised of members from the agencies defined in the </w:t>
      </w:r>
      <w:r w:rsidR="00283019">
        <w:t>NDCC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17DB66E4" w:rsidR="009A36CC" w:rsidRPr="00D351A5" w:rsidRDefault="00D351A5" w:rsidP="00D351A5">
      <w:pPr>
        <w:pStyle w:val="Heading4"/>
        <w:numPr>
          <w:ilvl w:val="0"/>
          <w:numId w:val="0"/>
        </w:numPr>
        <w:ind w:left="864" w:hanging="864"/>
        <w:rPr>
          <w:color w:val="auto"/>
        </w:rPr>
      </w:pPr>
      <w:bookmarkStart w:id="6" w:name="GovernanceOA"/>
      <w:r>
        <w:rPr>
          <w:color w:val="auto"/>
        </w:rPr>
        <w:t>3.2.1.3</w:t>
      </w:r>
      <w:r>
        <w:rPr>
          <w:color w:val="auto"/>
        </w:rPr>
        <w:tab/>
      </w:r>
      <w:r w:rsidR="009A36CC" w:rsidRPr="00D351A5">
        <w:rPr>
          <w:color w:val="auto"/>
        </w:rPr>
        <w:t>Oversight Analyst (OA)</w:t>
      </w:r>
    </w:p>
    <w:bookmarkEnd w:id="6"/>
    <w:p w14:paraId="5ADB8CDF" w14:textId="311F9D70" w:rsidR="009A36CC" w:rsidRDefault="009A36CC" w:rsidP="009A36CC">
      <w:r>
        <w:t xml:space="preserve">The OA is responsible for tracking all large projects to ensure compliance with established NDCC and related standards. The OAs are staffed with </w:t>
      </w:r>
      <w:r w:rsidR="00920492">
        <w:t xml:space="preserve">NDIT’s </w:t>
      </w:r>
      <w:r>
        <w:t>Project Management Office and are voting members of the ESC.</w:t>
      </w:r>
    </w:p>
    <w:p w14:paraId="026C9167" w14:textId="1F355073" w:rsidR="009A36CC" w:rsidRPr="00D351A5" w:rsidRDefault="00D351A5" w:rsidP="00D351A5">
      <w:pPr>
        <w:pStyle w:val="Heading4"/>
        <w:numPr>
          <w:ilvl w:val="0"/>
          <w:numId w:val="0"/>
        </w:numPr>
        <w:ind w:left="864" w:hanging="864"/>
        <w:rPr>
          <w:color w:val="auto"/>
        </w:rPr>
      </w:pPr>
      <w:bookmarkStart w:id="7" w:name="GovernanceSponsor"/>
      <w:r>
        <w:rPr>
          <w:color w:val="auto"/>
        </w:rPr>
        <w:t>3.2.1.4</w:t>
      </w:r>
      <w:r>
        <w:rPr>
          <w:color w:val="auto"/>
        </w:rPr>
        <w:tab/>
      </w:r>
      <w:r w:rsidR="009A36CC" w:rsidRPr="00D351A5">
        <w:rPr>
          <w:color w:val="auto"/>
        </w:rPr>
        <w:t>Sponsor</w:t>
      </w:r>
    </w:p>
    <w:bookmarkEnd w:id="7"/>
    <w:p w14:paraId="045A1D1C" w14:textId="77777777" w:rsidR="009A36CC" w:rsidRDefault="009A36CC" w:rsidP="009A36CC">
      <w:pPr>
        <w:spacing w:before="120"/>
      </w:pPr>
      <w:r>
        <w:t xml:space="preserve">The sponsor has a demonstrable interest in the outcome of the project and chairs the ESC. The sponsor is responsible for conflict resolution, managing contingencies, managing stakeholder expectations, and ensuring expected benefits are realized.  </w:t>
      </w:r>
    </w:p>
    <w:p w14:paraId="47C9D845" w14:textId="3D096B55" w:rsidR="009A36CC" w:rsidRDefault="009A36CC" w:rsidP="009A36CC">
      <w:r>
        <w:t xml:space="preserve">The sponsor is ultimately responsible for the interaction between the performing organization/project and the </w:t>
      </w:r>
      <w:r w:rsidR="00476BC5">
        <w:t>OA</w:t>
      </w:r>
      <w:r>
        <w:t>.</w:t>
      </w:r>
    </w:p>
    <w:p w14:paraId="3311F2DA" w14:textId="5326F8E2" w:rsidR="00117FE6" w:rsidRDefault="00117FE6" w:rsidP="00D351A5">
      <w:pPr>
        <w:pStyle w:val="Heading3"/>
        <w:numPr>
          <w:ilvl w:val="2"/>
          <w:numId w:val="26"/>
        </w:numPr>
      </w:pPr>
      <w:bookmarkStart w:id="8" w:name="_Toc16691860"/>
      <w:bookmarkStart w:id="9" w:name="_Toc94539932"/>
      <w:bookmarkStart w:id="10" w:name="GovernanceAcceptanceMgmt"/>
      <w:r>
        <w:t>Acceptance Management</w:t>
      </w:r>
      <w:bookmarkEnd w:id="8"/>
      <w:bookmarkEnd w:id="9"/>
    </w:p>
    <w:bookmarkEnd w:id="10"/>
    <w:p w14:paraId="459C693F" w14:textId="15FBBC51"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ABA896C"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79D8FF61" w:rsidR="00FD121C" w:rsidRDefault="00FD121C" w:rsidP="00D351A5">
      <w:pPr>
        <w:pStyle w:val="Heading3"/>
        <w:numPr>
          <w:ilvl w:val="2"/>
          <w:numId w:val="26"/>
        </w:numPr>
      </w:pPr>
      <w:bookmarkStart w:id="11" w:name="_Toc16691861"/>
      <w:bookmarkStart w:id="12" w:name="_Toc94539933"/>
      <w:bookmarkStart w:id="13" w:name="GovernanceEscalation"/>
      <w:r>
        <w:t>Escalation Process</w:t>
      </w:r>
      <w:bookmarkEnd w:id="11"/>
      <w:bookmarkEnd w:id="12"/>
    </w:p>
    <w:bookmarkEnd w:id="13"/>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time period, the issue is escalated to the ESC.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62B2E453"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the Statewide Information Technology Advisory Committee (SITAC) with a recovery plan. The project may </w:t>
      </w:r>
      <w:proofErr w:type="spellStart"/>
      <w:r>
        <w:t>rebaseline</w:t>
      </w:r>
      <w:proofErr w:type="spellEnd"/>
      <w:r>
        <w:t xml:space="preserve"> as part of this recovery plan. If the project </w:t>
      </w:r>
      <w:r w:rsidR="00F41CC2">
        <w:t>continues to have issues and is deemed to have a “red” status</w:t>
      </w:r>
      <w:r>
        <w:t>, the project is required to report to the Legislative Information Technology Committee (LITC).</w:t>
      </w:r>
    </w:p>
    <w:p w14:paraId="3F8A43A2" w14:textId="58A96559" w:rsidR="00D351A5" w:rsidRPr="00D351A5" w:rsidRDefault="00D351A5" w:rsidP="00D351A5">
      <w:pPr>
        <w:pStyle w:val="Heading1"/>
        <w:numPr>
          <w:ilvl w:val="0"/>
          <w:numId w:val="0"/>
        </w:numPr>
        <w:ind w:left="432" w:hanging="432"/>
      </w:pPr>
      <w:bookmarkStart w:id="14" w:name="_Toc94539934"/>
      <w:bookmarkStart w:id="15" w:name="_Toc16691867"/>
      <w:bookmarkStart w:id="16" w:name="_Toc236719788"/>
      <w:r>
        <w:t>4</w:t>
      </w:r>
      <w:r>
        <w:tab/>
        <w:t>Scope Management</w:t>
      </w:r>
      <w:bookmarkEnd w:id="14"/>
    </w:p>
    <w:p w14:paraId="0293B8A2" w14:textId="0321F3AD" w:rsidR="00F17470" w:rsidRDefault="00D351A5" w:rsidP="00903099">
      <w:pPr>
        <w:pStyle w:val="Heading2"/>
        <w:numPr>
          <w:ilvl w:val="0"/>
          <w:numId w:val="0"/>
        </w:numPr>
        <w:ind w:left="720" w:hanging="720"/>
      </w:pPr>
      <w:bookmarkStart w:id="17" w:name="_Toc94539935"/>
      <w:bookmarkStart w:id="18" w:name="ScopeControl"/>
      <w:bookmarkEnd w:id="15"/>
      <w:r>
        <w:t>4.1</w:t>
      </w:r>
      <w:r>
        <w:tab/>
        <w:t>Scope Control</w:t>
      </w:r>
      <w:bookmarkEnd w:id="17"/>
    </w:p>
    <w:bookmarkEnd w:id="18"/>
    <w:p w14:paraId="1E09785A" w14:textId="322EAE6F" w:rsidR="00F150AC" w:rsidRPr="00F150AC" w:rsidRDefault="00F150AC" w:rsidP="00F150AC">
      <w:r>
        <w:t xml:space="preserve">Scope </w:t>
      </w:r>
      <w:bookmarkStart w:id="19" w:name="_Hlk74822563"/>
      <w:r>
        <w:t xml:space="preserve">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bookmarkEnd w:id="19"/>
      <w:r>
        <w:t>.</w:t>
      </w:r>
    </w:p>
    <w:p w14:paraId="25EC6B2C" w14:textId="2711EB10" w:rsidR="00876B75" w:rsidRPr="00B35C97" w:rsidRDefault="00FC767B" w:rsidP="00FC767B">
      <w:pPr>
        <w:pStyle w:val="Heading1"/>
        <w:numPr>
          <w:ilvl w:val="0"/>
          <w:numId w:val="0"/>
        </w:numPr>
        <w:ind w:left="432" w:hanging="432"/>
      </w:pPr>
      <w:bookmarkStart w:id="20" w:name="_Toc16691868"/>
      <w:bookmarkStart w:id="21" w:name="_Toc94539936"/>
      <w:bookmarkEnd w:id="16"/>
      <w:r>
        <w:t>5</w:t>
      </w:r>
      <w:r>
        <w:tab/>
      </w:r>
      <w:r w:rsidR="00F150AC">
        <w:t>Time Management</w:t>
      </w:r>
      <w:bookmarkEnd w:id="20"/>
      <w:bookmarkEnd w:id="21"/>
    </w:p>
    <w:p w14:paraId="6D69B78E" w14:textId="44B7BF49" w:rsidR="00FC767B" w:rsidRDefault="00FC767B" w:rsidP="00FC767B">
      <w:pPr>
        <w:pStyle w:val="Heading2"/>
        <w:numPr>
          <w:ilvl w:val="0"/>
          <w:numId w:val="0"/>
        </w:numPr>
        <w:ind w:left="576" w:hanging="576"/>
      </w:pPr>
      <w:bookmarkStart w:id="22" w:name="_Toc94539937"/>
      <w:bookmarkStart w:id="23" w:name="TimeMgmtDescription"/>
      <w:r>
        <w:t>5.1</w:t>
      </w:r>
      <w:r>
        <w:tab/>
        <w:t>Time Management Description</w:t>
      </w:r>
      <w:bookmarkEnd w:id="22"/>
    </w:p>
    <w:bookmarkEnd w:id="23"/>
    <w:p w14:paraId="4B6FD5BA" w14:textId="7573900A"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A216C">
      <w:pPr>
        <w:pStyle w:val="ListParagraph"/>
        <w:numPr>
          <w:ilvl w:val="0"/>
          <w:numId w:val="7"/>
        </w:numPr>
        <w:spacing w:before="120"/>
        <w:contextualSpacing w:val="0"/>
      </w:pPr>
      <w:r w:rsidRPr="00F150AC">
        <w:t>Creation of a master detailed schedule</w:t>
      </w:r>
    </w:p>
    <w:p w14:paraId="5A748AAC" w14:textId="1861B009" w:rsidR="00F150AC" w:rsidRDefault="00F150AC" w:rsidP="00AA216C">
      <w:pPr>
        <w:pStyle w:val="ListParagraph"/>
        <w:numPr>
          <w:ilvl w:val="0"/>
          <w:numId w:val="7"/>
        </w:numPr>
        <w:spacing w:before="120"/>
        <w:contextualSpacing w:val="0"/>
      </w:pPr>
      <w:r w:rsidRPr="00F150AC">
        <w:t>Creation of a baseline for the originally planned work’s start and finish dates</w:t>
      </w:r>
    </w:p>
    <w:p w14:paraId="76AB12D9" w14:textId="1FDF8932" w:rsidR="00F150AC" w:rsidRDefault="00F150AC" w:rsidP="00AA216C">
      <w:pPr>
        <w:pStyle w:val="ListParagraph"/>
        <w:numPr>
          <w:ilvl w:val="0"/>
          <w:numId w:val="7"/>
        </w:numPr>
        <w:spacing w:before="120"/>
        <w:contextualSpacing w:val="0"/>
      </w:pPr>
      <w:r>
        <w:t>Regular updates to the schedule</w:t>
      </w:r>
    </w:p>
    <w:p w14:paraId="5D9EF417" w14:textId="71DDCBF9" w:rsidR="00F150AC" w:rsidRDefault="00F150AC" w:rsidP="00AA216C">
      <w:pPr>
        <w:pStyle w:val="ListParagraph"/>
        <w:numPr>
          <w:ilvl w:val="0"/>
          <w:numId w:val="7"/>
        </w:numPr>
        <w:spacing w:before="120"/>
        <w:contextualSpacing w:val="0"/>
      </w:pPr>
      <w:r>
        <w:t>Routine monitoring of the progress of all activities against the baseline</w:t>
      </w:r>
    </w:p>
    <w:p w14:paraId="64E6F98E" w14:textId="36A9AA2F" w:rsidR="00F150AC" w:rsidRDefault="00F150AC" w:rsidP="00AA216C">
      <w:pPr>
        <w:pStyle w:val="ListParagraph"/>
        <w:numPr>
          <w:ilvl w:val="0"/>
          <w:numId w:val="7"/>
        </w:numPr>
        <w:spacing w:before="120"/>
        <w:contextualSpacing w:val="0"/>
      </w:pPr>
      <w:r>
        <w:t>Regular reporting of variance against the baseline</w:t>
      </w:r>
    </w:p>
    <w:p w14:paraId="1A4AE878" w14:textId="7678555C" w:rsidR="00F150AC" w:rsidRDefault="00F150AC" w:rsidP="00AA216C">
      <w:pPr>
        <w:pStyle w:val="ListParagraph"/>
        <w:numPr>
          <w:ilvl w:val="0"/>
          <w:numId w:val="7"/>
        </w:numPr>
        <w:spacing w:before="120"/>
        <w:contextualSpacing w:val="0"/>
      </w:pPr>
      <w:r>
        <w:t>Corrective action if the project deviates significantly from the plan</w:t>
      </w:r>
    </w:p>
    <w:p w14:paraId="016FAC94" w14:textId="2D29F225" w:rsidR="00F150AC" w:rsidRDefault="00F150AC" w:rsidP="00AA216C">
      <w:pPr>
        <w:pStyle w:val="ListParagraph"/>
        <w:numPr>
          <w:ilvl w:val="0"/>
          <w:numId w:val="7"/>
        </w:numPr>
        <w:spacing w:before="120"/>
        <w:contextualSpacing w:val="0"/>
      </w:pPr>
      <w:r>
        <w:t>New commitments or changes to planned work follow the integrated change management procedure</w:t>
      </w:r>
    </w:p>
    <w:p w14:paraId="3D3B4F5B" w14:textId="5B8C0059" w:rsidR="00F150AC" w:rsidRDefault="00F150AC" w:rsidP="00AA216C">
      <w:pPr>
        <w:pStyle w:val="ListParagraph"/>
        <w:numPr>
          <w:ilvl w:val="0"/>
          <w:numId w:val="7"/>
        </w:numPr>
        <w:spacing w:before="120"/>
        <w:contextualSpacing w:val="0"/>
      </w:pPr>
      <w:r>
        <w:t>Utilization of a scheduling tool to maintain a consistent schedule structure</w:t>
      </w:r>
    </w:p>
    <w:p w14:paraId="34D92308" w14:textId="2F885121" w:rsidR="00E6339C" w:rsidRDefault="00FC767B" w:rsidP="00FC767B">
      <w:pPr>
        <w:pStyle w:val="Heading2"/>
        <w:numPr>
          <w:ilvl w:val="0"/>
          <w:numId w:val="0"/>
        </w:numPr>
        <w:ind w:left="576" w:hanging="576"/>
      </w:pPr>
      <w:bookmarkStart w:id="24" w:name="_Toc16691870"/>
      <w:bookmarkStart w:id="25" w:name="_Toc94539938"/>
      <w:bookmarkStart w:id="26" w:name="ScheduleControl"/>
      <w:r>
        <w:t>5.2</w:t>
      </w:r>
      <w:r>
        <w:tab/>
      </w:r>
      <w:r w:rsidR="00E6339C">
        <w:t>Schedule Control</w:t>
      </w:r>
      <w:bookmarkEnd w:id="24"/>
      <w:bookmarkEnd w:id="25"/>
    </w:p>
    <w:bookmarkEnd w:id="26"/>
    <w:p w14:paraId="1CFC3DC3" w14:textId="64813865" w:rsidR="00E6339C" w:rsidRDefault="00E6339C" w:rsidP="00E6339C">
      <w:r>
        <w:t>The schedule will be monitored and controlled by the project manager(s) in the following manner:</w:t>
      </w:r>
    </w:p>
    <w:p w14:paraId="15B99EFA" w14:textId="44BDE3A9" w:rsidR="00D43B57" w:rsidRDefault="00D43B57" w:rsidP="00AA216C">
      <w:pPr>
        <w:numPr>
          <w:ilvl w:val="0"/>
          <w:numId w:val="5"/>
        </w:numPr>
        <w:spacing w:before="120"/>
      </w:pPr>
      <w:r>
        <w:t xml:space="preserve">Baseline the project schedule in </w:t>
      </w:r>
      <w:r w:rsidR="00DA14AD">
        <w:t>ND VIEW</w:t>
      </w:r>
    </w:p>
    <w:p w14:paraId="1F748FE7" w14:textId="51310499" w:rsidR="00E6339C" w:rsidRDefault="00E6339C" w:rsidP="00FC767B">
      <w:pPr>
        <w:numPr>
          <w:ilvl w:val="0"/>
          <w:numId w:val="5"/>
        </w:numPr>
        <w:spacing w:before="120"/>
      </w:pPr>
      <w:r>
        <w:t>Monitor</w:t>
      </w:r>
      <w:r w:rsidRPr="00E6339C">
        <w:t xml:space="preserve"> </w:t>
      </w:r>
      <w:r>
        <w:t>the project schedule on a</w:t>
      </w:r>
      <w:r w:rsidR="00D233AD">
        <w:t xml:space="preserve"> minimum of a bi-weekly </w:t>
      </w:r>
      <w:r>
        <w:t>basis to determine if the project will be completed within the original effort, cost, and duration</w:t>
      </w:r>
    </w:p>
    <w:p w14:paraId="55C14119" w14:textId="77777777" w:rsidR="00E6339C" w:rsidRDefault="00E6339C" w:rsidP="00AA216C">
      <w:pPr>
        <w:numPr>
          <w:ilvl w:val="1"/>
          <w:numId w:val="3"/>
        </w:numPr>
        <w:spacing w:before="120"/>
      </w:pPr>
      <w:r>
        <w:t>Identify activities that have been completed during the previous time period, update the schedule to show they are finished, and determine whether there are any other activities that should be completed but are not</w:t>
      </w:r>
    </w:p>
    <w:p w14:paraId="71EB2E0D" w14:textId="77777777" w:rsidR="00E6339C" w:rsidRDefault="00E6339C" w:rsidP="00AA216C">
      <w:pPr>
        <w:numPr>
          <w:ilvl w:val="1"/>
          <w:numId w:val="3"/>
        </w:numPr>
        <w:spacing w:before="120"/>
      </w:pPr>
      <w:r>
        <w:t>If not, determine the critical path and look for ways to accelerate these activities to get the project back on its original schedule</w:t>
      </w:r>
    </w:p>
    <w:p w14:paraId="66529DFC" w14:textId="77777777" w:rsidR="00E6339C" w:rsidRDefault="00E6339C" w:rsidP="00AA216C">
      <w:pPr>
        <w:numPr>
          <w:ilvl w:val="0"/>
          <w:numId w:val="6"/>
        </w:numPr>
        <w:spacing w:before="120"/>
      </w:pPr>
      <w:r>
        <w:t>Integrate any approved change requests into the project schedule baseline and provide project teams with an assessment of the impact on the timeline</w:t>
      </w:r>
    </w:p>
    <w:p w14:paraId="0A83B0BB" w14:textId="77777777" w:rsidR="00E6339C" w:rsidRDefault="00E6339C" w:rsidP="00AA216C">
      <w:pPr>
        <w:numPr>
          <w:ilvl w:val="0"/>
          <w:numId w:val="6"/>
        </w:numPr>
        <w:spacing w:before="120"/>
      </w:pPr>
      <w:r>
        <w:t>Utilize performance reports to identify which dates in the schedule have or have not been met, as well as for alerting the project team to any issues that may cause schedule performance problems in the future</w:t>
      </w:r>
    </w:p>
    <w:p w14:paraId="791FA3C9" w14:textId="1FE90C9C" w:rsidR="00E6339C" w:rsidRDefault="00E6339C" w:rsidP="00AA216C">
      <w:pPr>
        <w:numPr>
          <w:ilvl w:val="0"/>
          <w:numId w:val="6"/>
        </w:numPr>
        <w:spacing w:before="120"/>
      </w:pPr>
      <w:r>
        <w:t xml:space="preserve">Obtain progress reports </w:t>
      </w:r>
      <w:r w:rsidR="00D233AD">
        <w:t xml:space="preserve">at least bi-weekly </w:t>
      </w:r>
      <w:r>
        <w:t>from the various project teams to monitor the status of tasks by collecting information such as start and finish dates, remaining durations for unfinished activities, and any known risks or issues</w:t>
      </w:r>
    </w:p>
    <w:p w14:paraId="4DDB5C84" w14:textId="77777777" w:rsidR="00E6339C" w:rsidRDefault="00E6339C" w:rsidP="00AA216C">
      <w:pPr>
        <w:numPr>
          <w:ilvl w:val="0"/>
          <w:numId w:val="6"/>
        </w:numPr>
        <w:spacing w:before="120"/>
      </w:pPr>
      <w:r>
        <w:t>Changes to the schedule will be managed through the integrated change control procedure</w:t>
      </w:r>
    </w:p>
    <w:p w14:paraId="4C5D696F" w14:textId="6917212E" w:rsidR="00E6339C" w:rsidRDefault="00DB49C8" w:rsidP="00AA216C">
      <w:pPr>
        <w:pStyle w:val="ListParagraph"/>
        <w:numPr>
          <w:ilvl w:val="0"/>
          <w:numId w:val="8"/>
        </w:numPr>
      </w:pPr>
      <w:r>
        <w:t>ND VIEW will be used</w:t>
      </w:r>
      <w:r w:rsidR="00E6339C">
        <w:t xml:space="preserve"> to manage and report schedule variance by all project teams</w:t>
      </w:r>
    </w:p>
    <w:p w14:paraId="01AFD192" w14:textId="280738CB" w:rsidR="00FC767B" w:rsidRDefault="00FC767B" w:rsidP="00FC767B">
      <w:pPr>
        <w:pStyle w:val="Heading1"/>
        <w:numPr>
          <w:ilvl w:val="0"/>
          <w:numId w:val="0"/>
        </w:numPr>
        <w:ind w:left="432" w:hanging="432"/>
      </w:pPr>
      <w:bookmarkStart w:id="27" w:name="_Toc94539939"/>
      <w:bookmarkStart w:id="28" w:name="_Toc16691874"/>
      <w:r>
        <w:t>6</w:t>
      </w:r>
      <w:r>
        <w:tab/>
        <w:t>Cost Management</w:t>
      </w:r>
      <w:bookmarkEnd w:id="27"/>
    </w:p>
    <w:p w14:paraId="728E8B5E" w14:textId="105DD7BC" w:rsidR="00384546" w:rsidRDefault="00FC767B" w:rsidP="00DB49C8">
      <w:pPr>
        <w:pStyle w:val="Heading2"/>
        <w:numPr>
          <w:ilvl w:val="0"/>
          <w:numId w:val="0"/>
        </w:numPr>
        <w:ind w:left="720" w:hanging="720"/>
      </w:pPr>
      <w:bookmarkStart w:id="29" w:name="_Toc94539940"/>
      <w:bookmarkStart w:id="30" w:name="CostControl"/>
      <w:r>
        <w:t>6.1</w:t>
      </w:r>
      <w:r>
        <w:tab/>
      </w:r>
      <w:r w:rsidR="00E4585F">
        <w:t>Cost Control</w:t>
      </w:r>
      <w:bookmarkEnd w:id="28"/>
      <w:bookmarkEnd w:id="29"/>
    </w:p>
    <w:bookmarkEnd w:id="30"/>
    <w:p w14:paraId="048A14F0" w14:textId="77777777" w:rsidR="00E4585F" w:rsidRPr="00771777" w:rsidRDefault="00E4585F" w:rsidP="00E4585F">
      <w:pPr>
        <w:spacing w:before="120"/>
      </w:pPr>
      <w:r>
        <w:t xml:space="preserve">Changes </w:t>
      </w:r>
      <w:r w:rsidRPr="00771777">
        <w:t xml:space="preserve">to the budget will be managed through the </w:t>
      </w:r>
      <w:r>
        <w:t>integrated change control procedure</w:t>
      </w:r>
      <w:r w:rsidRPr="00771777">
        <w:t>.</w:t>
      </w:r>
    </w:p>
    <w:p w14:paraId="4051E778" w14:textId="2D696A00" w:rsidR="00E4585F" w:rsidRDefault="00E4585F" w:rsidP="00E4585F">
      <w:pPr>
        <w:spacing w:before="120"/>
        <w:rPr>
          <w:i/>
          <w:color w:val="1F497D" w:themeColor="text2"/>
        </w:rPr>
      </w:pPr>
      <w:r w:rsidRPr="00771777">
        <w:t xml:space="preserve">The cost baseline will be </w:t>
      </w:r>
      <w:r>
        <w:t>entered into the</w:t>
      </w:r>
      <w:r w:rsidR="00D43B57" w:rsidRPr="00D43B57">
        <w:t xml:space="preserve"> </w:t>
      </w:r>
      <w:r w:rsidR="00D43B57">
        <w:t xml:space="preserve">State’s </w:t>
      </w:r>
      <w:r w:rsidR="002D72EB">
        <w:t xml:space="preserve">ND VIEW </w:t>
      </w:r>
      <w:r w:rsidR="00D43B57">
        <w:t>tool</w:t>
      </w:r>
      <w:r w:rsidRPr="00771777">
        <w:t xml:space="preserve">. As costs accrue, the actual costs will be entered into the </w:t>
      </w:r>
      <w:r>
        <w:t>tool</w:t>
      </w:r>
      <w:r w:rsidRPr="00771777">
        <w:t xml:space="preserve"> and measured against the planned costs to determine the cost variance. Updates to </w:t>
      </w:r>
      <w:r w:rsidR="00DB49C8">
        <w:t xml:space="preserve">ND VIEW </w:t>
      </w:r>
      <w:r w:rsidRPr="00771777">
        <w:t xml:space="preserve">will </w:t>
      </w:r>
      <w:r w:rsidR="00DB49C8">
        <w:t>occur at least bi-weekly.</w:t>
      </w:r>
    </w:p>
    <w:p w14:paraId="290BB592" w14:textId="063FC8E2" w:rsidR="006F7F95" w:rsidRDefault="00FC767B" w:rsidP="00FC767B">
      <w:pPr>
        <w:pStyle w:val="Heading1"/>
        <w:numPr>
          <w:ilvl w:val="0"/>
          <w:numId w:val="0"/>
        </w:numPr>
        <w:ind w:left="432" w:hanging="432"/>
      </w:pPr>
      <w:bookmarkStart w:id="31" w:name="_Toc16691875"/>
      <w:bookmarkStart w:id="32" w:name="_Toc94539941"/>
      <w:r>
        <w:t>7</w:t>
      </w:r>
      <w:r>
        <w:tab/>
      </w:r>
      <w:r w:rsidR="006F7F95">
        <w:t>Communication Management</w:t>
      </w:r>
      <w:bookmarkEnd w:id="31"/>
      <w:bookmarkEnd w:id="32"/>
    </w:p>
    <w:p w14:paraId="1927CD45" w14:textId="70E183C5" w:rsidR="00FC767B" w:rsidRDefault="00FC767B" w:rsidP="00FC767B">
      <w:pPr>
        <w:pStyle w:val="Heading2"/>
        <w:numPr>
          <w:ilvl w:val="0"/>
          <w:numId w:val="0"/>
        </w:numPr>
        <w:ind w:left="576" w:hanging="576"/>
      </w:pPr>
      <w:bookmarkStart w:id="33" w:name="_Toc94539942"/>
      <w:bookmarkStart w:id="34" w:name="CommMgmtInfo"/>
      <w:r>
        <w:t>7.1</w:t>
      </w:r>
      <w:r>
        <w:tab/>
        <w:t>Communication Management Information</w:t>
      </w:r>
      <w:bookmarkEnd w:id="33"/>
    </w:p>
    <w:bookmarkEnd w:id="34"/>
    <w:p w14:paraId="3E5118A2" w14:textId="580A2B31"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12C003B5" w:rsidR="006F7F95" w:rsidRDefault="006F7F95" w:rsidP="006F7F95">
      <w:pPr>
        <w:spacing w:before="120"/>
      </w:pPr>
      <w:r>
        <w:t>Verbal and written communication is a responsibility for all members of the project team and is important to project success.</w:t>
      </w:r>
    </w:p>
    <w:p w14:paraId="764C7F60" w14:textId="5EFE7073"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All of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285C95F0" w14:textId="6D176ED7" w:rsidR="006F7F95" w:rsidRDefault="00FC767B" w:rsidP="00DB49C8">
      <w:pPr>
        <w:pStyle w:val="Heading2"/>
        <w:numPr>
          <w:ilvl w:val="0"/>
          <w:numId w:val="0"/>
        </w:numPr>
        <w:ind w:left="720" w:hanging="720"/>
      </w:pPr>
      <w:bookmarkStart w:id="35" w:name="_Toc16691876"/>
      <w:bookmarkStart w:id="36" w:name="_Toc16691877"/>
      <w:bookmarkStart w:id="37" w:name="_Toc16691878"/>
      <w:bookmarkStart w:id="38" w:name="_Toc16691879"/>
      <w:bookmarkStart w:id="39" w:name="_Toc16691880"/>
      <w:bookmarkStart w:id="40" w:name="_Toc16691881"/>
      <w:bookmarkStart w:id="41" w:name="_Toc16691882"/>
      <w:bookmarkStart w:id="42" w:name="_Toc94539943"/>
      <w:bookmarkStart w:id="43" w:name="MtgGroundRules"/>
      <w:bookmarkEnd w:id="35"/>
      <w:bookmarkEnd w:id="36"/>
      <w:bookmarkEnd w:id="37"/>
      <w:bookmarkEnd w:id="38"/>
      <w:bookmarkEnd w:id="39"/>
      <w:bookmarkEnd w:id="40"/>
      <w:r>
        <w:t>7.2</w:t>
      </w:r>
      <w:r>
        <w:tab/>
      </w:r>
      <w:r w:rsidR="006F7F95">
        <w:t>Meeting</w:t>
      </w:r>
      <w:bookmarkEnd w:id="41"/>
      <w:r w:rsidR="00DB49C8">
        <w:t xml:space="preserve"> Ground Rules</w:t>
      </w:r>
      <w:bookmarkEnd w:id="42"/>
    </w:p>
    <w:p w14:paraId="5256021E" w14:textId="77777777" w:rsidR="006F7F95" w:rsidRDefault="006F7F95" w:rsidP="00AA216C">
      <w:pPr>
        <w:numPr>
          <w:ilvl w:val="0"/>
          <w:numId w:val="9"/>
        </w:numPr>
        <w:spacing w:before="120"/>
      </w:pPr>
      <w:bookmarkStart w:id="44" w:name="_Hlk74823661"/>
      <w:bookmarkEnd w:id="43"/>
      <w:r>
        <w:t>Meetings will start and end on time</w:t>
      </w:r>
    </w:p>
    <w:p w14:paraId="489C2A44" w14:textId="77777777" w:rsidR="006F7F95" w:rsidRDefault="006F7F95" w:rsidP="00AA216C">
      <w:pPr>
        <w:numPr>
          <w:ilvl w:val="0"/>
          <w:numId w:val="9"/>
        </w:numPr>
        <w:spacing w:before="120"/>
      </w:pPr>
      <w:r>
        <w:t>Facilitator will send agendas or meeting goals/purpose will be sent out in advance of the meeting</w:t>
      </w:r>
    </w:p>
    <w:p w14:paraId="2A0E45BA" w14:textId="77777777" w:rsidR="006F7F95" w:rsidRDefault="006F7F95" w:rsidP="00AA216C">
      <w:pPr>
        <w:numPr>
          <w:ilvl w:val="0"/>
          <w:numId w:val="9"/>
        </w:numPr>
        <w:spacing w:before="120"/>
      </w:pPr>
      <w:r>
        <w:t>Attendees are expected to read any required documents and come prepared to speak to the meeting topic</w:t>
      </w:r>
    </w:p>
    <w:p w14:paraId="0095ADF1" w14:textId="77777777" w:rsidR="006F7F95" w:rsidRDefault="006F7F95" w:rsidP="00AA216C">
      <w:pPr>
        <w:numPr>
          <w:ilvl w:val="0"/>
          <w:numId w:val="9"/>
        </w:numPr>
        <w:spacing w:before="120"/>
      </w:pPr>
      <w:r>
        <w:t>Required invitees who cannot attend are expected to find their own designees or accept meeting outcomes</w:t>
      </w:r>
    </w:p>
    <w:p w14:paraId="093EA0F7" w14:textId="77777777" w:rsidR="006F7F95" w:rsidRDefault="006F7F95" w:rsidP="00AA216C">
      <w:pPr>
        <w:numPr>
          <w:ilvl w:val="0"/>
          <w:numId w:val="9"/>
        </w:numPr>
        <w:spacing w:before="120"/>
      </w:pPr>
      <w:r>
        <w:t>All invitees are expected to review the meeting minutes to obtain information about the discussions and decisions in the meeting</w:t>
      </w:r>
    </w:p>
    <w:p w14:paraId="25EC6BEB" w14:textId="05586D8E" w:rsidR="00B059FD" w:rsidRDefault="00FC767B" w:rsidP="00FC767B">
      <w:pPr>
        <w:pStyle w:val="Heading1"/>
        <w:numPr>
          <w:ilvl w:val="0"/>
          <w:numId w:val="0"/>
        </w:numPr>
        <w:ind w:left="432" w:hanging="432"/>
      </w:pPr>
      <w:bookmarkStart w:id="45" w:name="_Toc16691884"/>
      <w:bookmarkStart w:id="46" w:name="_Toc16691885"/>
      <w:bookmarkStart w:id="47" w:name="_Toc16691886"/>
      <w:bookmarkStart w:id="48" w:name="_Toc16691887"/>
      <w:bookmarkStart w:id="49" w:name="_Toc16691888"/>
      <w:bookmarkStart w:id="50" w:name="_Toc16691889"/>
      <w:bookmarkStart w:id="51" w:name="_Toc16691890"/>
      <w:bookmarkStart w:id="52" w:name="_Toc16691891"/>
      <w:bookmarkStart w:id="53" w:name="_Toc16691892"/>
      <w:bookmarkStart w:id="54" w:name="_Toc16691893"/>
      <w:bookmarkStart w:id="55" w:name="_Toc16691894"/>
      <w:bookmarkStart w:id="56" w:name="_Toc16691895"/>
      <w:bookmarkStart w:id="57" w:name="_Toc16691896"/>
      <w:bookmarkStart w:id="58" w:name="_Toc16691897"/>
      <w:bookmarkStart w:id="59" w:name="_Toc16691898"/>
      <w:bookmarkStart w:id="60" w:name="_Toc16691899"/>
      <w:bookmarkStart w:id="61" w:name="_Communication_Management"/>
      <w:bookmarkStart w:id="62" w:name="_Toc16691900"/>
      <w:bookmarkStart w:id="63" w:name="_Toc9453994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8</w:t>
      </w:r>
      <w:r>
        <w:tab/>
      </w:r>
      <w:r w:rsidR="00457A28">
        <w:t>Quality Management</w:t>
      </w:r>
      <w:bookmarkEnd w:id="62"/>
      <w:bookmarkEnd w:id="63"/>
    </w:p>
    <w:p w14:paraId="4E56A995" w14:textId="07E946E8" w:rsidR="00FC767B" w:rsidRDefault="00FC767B" w:rsidP="00FC767B">
      <w:pPr>
        <w:pStyle w:val="Heading2"/>
        <w:numPr>
          <w:ilvl w:val="0"/>
          <w:numId w:val="0"/>
        </w:numPr>
        <w:ind w:left="576" w:hanging="576"/>
      </w:pPr>
      <w:bookmarkStart w:id="64" w:name="_Toc94539945"/>
      <w:bookmarkStart w:id="65" w:name="QualityMgmtInfo"/>
      <w:r>
        <w:t>8.1</w:t>
      </w:r>
      <w:r>
        <w:tab/>
        <w:t>Quality Management Information</w:t>
      </w:r>
      <w:bookmarkEnd w:id="64"/>
    </w:p>
    <w:bookmarkEnd w:id="65"/>
    <w:p w14:paraId="58408F71" w14:textId="2C6F8BE5"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1E06449E" w:rsidR="00C53FD2" w:rsidRDefault="00FC767B" w:rsidP="00FC767B">
      <w:pPr>
        <w:pStyle w:val="Heading2"/>
        <w:numPr>
          <w:ilvl w:val="0"/>
          <w:numId w:val="0"/>
        </w:numPr>
        <w:ind w:left="576" w:hanging="576"/>
      </w:pPr>
      <w:bookmarkStart w:id="66" w:name="_Toc16691901"/>
      <w:bookmarkStart w:id="67" w:name="_Toc94539946"/>
      <w:bookmarkStart w:id="68" w:name="QualityAssurance"/>
      <w:r>
        <w:t>8.2</w:t>
      </w:r>
      <w:r>
        <w:tab/>
      </w:r>
      <w:r w:rsidR="00457A28">
        <w:t xml:space="preserve">Quality </w:t>
      </w:r>
      <w:bookmarkStart w:id="69" w:name="_Communications_Management_Plan"/>
      <w:bookmarkEnd w:id="69"/>
      <w:r w:rsidR="00B40BB0">
        <w:t>Assurance</w:t>
      </w:r>
      <w:bookmarkEnd w:id="66"/>
      <w:bookmarkEnd w:id="67"/>
    </w:p>
    <w:bookmarkEnd w:id="68"/>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51877036" w14:textId="1C3071AD" w:rsidR="00FC767B" w:rsidRDefault="00FC767B" w:rsidP="00FC767B">
      <w:pPr>
        <w:pStyle w:val="Heading3"/>
        <w:numPr>
          <w:ilvl w:val="0"/>
          <w:numId w:val="0"/>
        </w:numPr>
        <w:ind w:left="720" w:hanging="720"/>
      </w:pPr>
      <w:bookmarkStart w:id="70" w:name="_Toc94539947"/>
      <w:bookmarkStart w:id="71" w:name="ProjectQualityAssurance"/>
      <w:r>
        <w:t>8.2.1</w:t>
      </w:r>
      <w:r>
        <w:tab/>
        <w:t>Project Quality Assurance</w:t>
      </w:r>
      <w:bookmarkEnd w:id="70"/>
    </w:p>
    <w:bookmarkEnd w:id="71"/>
    <w:p w14:paraId="1AE14A4C" w14:textId="718334A4" w:rsidR="00B40BB0" w:rsidRDefault="00B40BB0" w:rsidP="00B40BB0">
      <w:r>
        <w:t>Following are the quality assurance processes for this project:</w:t>
      </w:r>
    </w:p>
    <w:p w14:paraId="15BFBC05" w14:textId="317034B9" w:rsidR="00B40BB0" w:rsidRDefault="00B40BB0" w:rsidP="00AA216C">
      <w:pPr>
        <w:numPr>
          <w:ilvl w:val="0"/>
          <w:numId w:val="10"/>
        </w:numPr>
        <w:spacing w:before="120"/>
      </w:pPr>
      <w:r>
        <w:t>Integrated change control – verifies that any changes to quality during the project are discussed and approved by the appropriate person</w:t>
      </w:r>
    </w:p>
    <w:p w14:paraId="779CBA0B" w14:textId="77777777" w:rsidR="00B40BB0" w:rsidRDefault="00B40BB0" w:rsidP="00AA216C">
      <w:pPr>
        <w:numPr>
          <w:ilvl w:val="0"/>
          <w:numId w:val="10"/>
        </w:numPr>
        <w:spacing w:before="120"/>
      </w:pPr>
      <w:r>
        <w:t>Monitoring schedule and cost variance – ensures oversight of the project schedule and cost in relation to the project baseline to provide visibility to any potential project schedule or cost issues</w:t>
      </w:r>
    </w:p>
    <w:p w14:paraId="529A3AF8" w14:textId="2D676C81" w:rsidR="00B40BB0" w:rsidRDefault="00D705D8" w:rsidP="00AA216C">
      <w:pPr>
        <w:numPr>
          <w:ilvl w:val="0"/>
          <w:numId w:val="10"/>
        </w:numPr>
        <w:spacing w:before="120"/>
      </w:pPr>
      <w:r>
        <w:t>OA</w:t>
      </w:r>
      <w:r w:rsidR="00B40BB0">
        <w:t xml:space="preserve"> – ensures compliance of the project with the NDCC</w:t>
      </w:r>
    </w:p>
    <w:p w14:paraId="01D5296B" w14:textId="77777777" w:rsidR="00B40BB0" w:rsidRDefault="00B40BB0" w:rsidP="00AA216C">
      <w:pPr>
        <w:numPr>
          <w:ilvl w:val="0"/>
          <w:numId w:val="10"/>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AA216C">
      <w:pPr>
        <w:numPr>
          <w:ilvl w:val="0"/>
          <w:numId w:val="10"/>
        </w:numPr>
        <w:spacing w:before="120"/>
      </w:pPr>
      <w:r>
        <w:t>Acceptance management – verifies</w:t>
      </w:r>
      <w:r w:rsidRPr="003C6222">
        <w:t xml:space="preserve"> that the deliverables are of acceptable quality and that they meet the established project requirements  </w:t>
      </w:r>
    </w:p>
    <w:p w14:paraId="1F28C41A" w14:textId="65E7050E" w:rsidR="00B40BB0" w:rsidRDefault="00B40BB0" w:rsidP="00AA216C">
      <w:pPr>
        <w:numPr>
          <w:ilvl w:val="0"/>
          <w:numId w:val="10"/>
        </w:numPr>
        <w:spacing w:before="120"/>
      </w:pPr>
      <w:r>
        <w:t xml:space="preserve">Peer review of project management documents – provides documents associated with management of this project (e.g., business case, project charter, and this project plan) a review by other </w:t>
      </w:r>
      <w:r w:rsidR="004A7398">
        <w:t>NDIT</w:t>
      </w:r>
      <w:r w:rsidR="00D705D8">
        <w:t xml:space="preserve"> </w:t>
      </w:r>
      <w:r>
        <w:t>project managers for clarity and implementations of previous lessons learned</w:t>
      </w:r>
    </w:p>
    <w:p w14:paraId="74C9C9F7" w14:textId="0CB6B88A" w:rsidR="00B40BB0" w:rsidRDefault="00FC767B" w:rsidP="00084835">
      <w:pPr>
        <w:pStyle w:val="Heading2"/>
        <w:numPr>
          <w:ilvl w:val="0"/>
          <w:numId w:val="0"/>
        </w:numPr>
        <w:ind w:left="720" w:hanging="720"/>
      </w:pPr>
      <w:bookmarkStart w:id="72" w:name="_Toc16691902"/>
      <w:bookmarkStart w:id="73" w:name="_Toc94539948"/>
      <w:bookmarkStart w:id="74" w:name="QualityControl"/>
      <w:r>
        <w:t>8.3</w:t>
      </w:r>
      <w:r>
        <w:tab/>
      </w:r>
      <w:r w:rsidR="00B40BB0">
        <w:t>Quality Control</w:t>
      </w:r>
      <w:bookmarkEnd w:id="72"/>
      <w:bookmarkEnd w:id="73"/>
    </w:p>
    <w:bookmarkEnd w:id="74"/>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AA216C">
      <w:pPr>
        <w:numPr>
          <w:ilvl w:val="0"/>
          <w:numId w:val="10"/>
        </w:numPr>
        <w:spacing w:before="120"/>
      </w:pPr>
      <w:r>
        <w:t>At a project milestone, the project cost variance will not exceed the baseline budget by 20% or more</w:t>
      </w:r>
    </w:p>
    <w:p w14:paraId="65AA248F" w14:textId="77777777" w:rsidR="00B40BB0" w:rsidRDefault="00B40BB0" w:rsidP="00AA216C">
      <w:pPr>
        <w:numPr>
          <w:ilvl w:val="0"/>
          <w:numId w:val="10"/>
        </w:numPr>
        <w:spacing w:before="120"/>
      </w:pPr>
      <w:r>
        <w:t>Project schedule variance will not exceed the baseline schedule by 20% or more</w:t>
      </w:r>
    </w:p>
    <w:p w14:paraId="4B496EBF" w14:textId="77777777" w:rsidR="00B40BB0" w:rsidRDefault="00B40BB0" w:rsidP="00AA216C">
      <w:pPr>
        <w:numPr>
          <w:ilvl w:val="0"/>
          <w:numId w:val="10"/>
        </w:numPr>
        <w:spacing w:before="120"/>
      </w:pPr>
      <w:r>
        <w:t>Acceptance management process requires approval of deliverables as criteria to move forward with the project (the submission of a deliverable does not constitute acceptance or approval)</w:t>
      </w:r>
    </w:p>
    <w:p w14:paraId="5B2A6555" w14:textId="77777777"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AA216C">
      <w:pPr>
        <w:numPr>
          <w:ilvl w:val="0"/>
          <w:numId w:val="12"/>
        </w:numPr>
        <w:spacing w:before="120"/>
        <w:ind w:left="720"/>
      </w:pPr>
      <w:r>
        <w:t>The product will not move forward to agency/user acceptance testing if any “show stopper” errors are present</w:t>
      </w:r>
    </w:p>
    <w:p w14:paraId="003B19D9" w14:textId="77777777" w:rsidR="00B40BB0" w:rsidRDefault="00B40BB0" w:rsidP="00AA216C">
      <w:pPr>
        <w:numPr>
          <w:ilvl w:val="0"/>
          <w:numId w:val="12"/>
        </w:numPr>
        <w:spacing w:before="120"/>
        <w:ind w:left="720"/>
      </w:pPr>
      <w:r>
        <w:t>The product may move forward to agency/user acceptance testing at the discretion of the sponsor if high-level errors are present</w:t>
      </w:r>
    </w:p>
    <w:p w14:paraId="765B5CF7" w14:textId="77777777" w:rsidR="00B40BB0" w:rsidRDefault="00B40BB0" w:rsidP="00AA216C">
      <w:pPr>
        <w:numPr>
          <w:ilvl w:val="0"/>
          <w:numId w:val="12"/>
        </w:numPr>
        <w:spacing w:before="120"/>
        <w:ind w:left="720"/>
      </w:pPr>
      <w:r>
        <w:t>The project will move forward to agency/user acceptance testing if minimal/cosmetic errors are present</w:t>
      </w:r>
    </w:p>
    <w:p w14:paraId="2246DADE" w14:textId="48331673" w:rsidR="00FC767B" w:rsidRDefault="00FC767B" w:rsidP="00FC767B">
      <w:pPr>
        <w:pStyle w:val="Heading1"/>
        <w:numPr>
          <w:ilvl w:val="0"/>
          <w:numId w:val="0"/>
        </w:numPr>
        <w:ind w:left="432" w:hanging="432"/>
      </w:pPr>
      <w:bookmarkStart w:id="75" w:name="_Toc94539949"/>
      <w:bookmarkStart w:id="76" w:name="_Toc16691906"/>
      <w:r>
        <w:t>11</w:t>
      </w:r>
      <w:r>
        <w:tab/>
        <w:t>Integrated Change Control</w:t>
      </w:r>
      <w:bookmarkEnd w:id="75"/>
    </w:p>
    <w:p w14:paraId="3D47276D" w14:textId="37D5827F" w:rsidR="00FC767B" w:rsidRDefault="00FC767B" w:rsidP="00FC767B">
      <w:pPr>
        <w:pStyle w:val="Heading2"/>
        <w:numPr>
          <w:ilvl w:val="0"/>
          <w:numId w:val="0"/>
        </w:numPr>
        <w:ind w:left="720" w:hanging="720"/>
      </w:pPr>
      <w:bookmarkStart w:id="77" w:name="_Toc94539950"/>
      <w:bookmarkStart w:id="78" w:name="IntegratedChangeControlDescription"/>
      <w:r>
        <w:t>11.1</w:t>
      </w:r>
      <w:r>
        <w:tab/>
        <w:t>Integrated Change Control Description</w:t>
      </w:r>
      <w:bookmarkEnd w:id="77"/>
    </w:p>
    <w:bookmarkEnd w:id="78"/>
    <w:p w14:paraId="6DC0538A" w14:textId="77777777" w:rsidR="00FC767B" w:rsidRDefault="00FC767B" w:rsidP="00FC767B">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management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5CA897A" w14:textId="7190AAAF" w:rsidR="00FC767B" w:rsidRPr="00B47D75" w:rsidRDefault="00FC767B" w:rsidP="00FC767B">
      <w:pPr>
        <w:pStyle w:val="Heading2"/>
        <w:numPr>
          <w:ilvl w:val="0"/>
          <w:numId w:val="0"/>
        </w:numPr>
        <w:ind w:left="720" w:hanging="720"/>
      </w:pPr>
      <w:bookmarkStart w:id="79" w:name="_Toc516586105"/>
      <w:bookmarkStart w:id="80" w:name="_Toc16691910"/>
      <w:bookmarkStart w:id="81" w:name="_Toc94539951"/>
      <w:bookmarkStart w:id="82" w:name="ChangeRequestProcedure"/>
      <w:r>
        <w:t>11.2</w:t>
      </w:r>
      <w:r>
        <w:tab/>
        <w:t>Change Request Procedure</w:t>
      </w:r>
      <w:bookmarkEnd w:id="79"/>
      <w:bookmarkEnd w:id="80"/>
      <w:bookmarkEnd w:id="81"/>
    </w:p>
    <w:p w14:paraId="76090FC4" w14:textId="77777777" w:rsidR="00FC767B" w:rsidRPr="003A1B74" w:rsidRDefault="00FC767B" w:rsidP="003A1B74">
      <w:pPr>
        <w:rPr>
          <w:b/>
          <w:bCs/>
        </w:rPr>
      </w:pPr>
      <w:bookmarkStart w:id="83" w:name="_Hlk74825267"/>
      <w:bookmarkEnd w:id="82"/>
      <w:r w:rsidRPr="003A1B74">
        <w:rPr>
          <w:b/>
          <w:bCs/>
        </w:rPr>
        <w:t>For projects that include a contract:</w:t>
      </w:r>
    </w:p>
    <w:p w14:paraId="54AEDB8C" w14:textId="77777777" w:rsidR="00FC767B" w:rsidRDefault="00FC767B" w:rsidP="00FC767B">
      <w:pPr>
        <w:spacing w:before="120"/>
        <w:rPr>
          <w:rFonts w:cs="Arial"/>
          <w:i/>
          <w:color w:val="1F497D" w:themeColor="text2"/>
        </w:rPr>
      </w:pPr>
      <w:r>
        <w:rPr>
          <w:rFonts w:cs="Arial"/>
        </w:rPr>
        <w:t>The change request procedure is defined in the contract, under the Integrated Change Control Process section.</w:t>
      </w:r>
    </w:p>
    <w:p w14:paraId="7597DF0F" w14:textId="787DB4A4" w:rsidR="00FC767B" w:rsidRPr="003A1B74" w:rsidRDefault="00FC767B" w:rsidP="003A1B74">
      <w:pPr>
        <w:rPr>
          <w:b/>
          <w:bCs/>
        </w:rPr>
      </w:pPr>
      <w:r w:rsidRPr="003A1B74">
        <w:rPr>
          <w:b/>
          <w:bCs/>
        </w:rPr>
        <w:t xml:space="preserve">For </w:t>
      </w:r>
      <w:r w:rsidR="004A7398" w:rsidRPr="003A1B74">
        <w:rPr>
          <w:b/>
          <w:bCs/>
        </w:rPr>
        <w:t>NDIT</w:t>
      </w:r>
      <w:r w:rsidRPr="003A1B74">
        <w:rPr>
          <w:b/>
          <w:bCs/>
        </w:rPr>
        <w:t xml:space="preserve"> projects, or for projects that have a work order instead of a contract:</w:t>
      </w:r>
    </w:p>
    <w:p w14:paraId="5E553A42" w14:textId="77777777" w:rsidR="00FC767B" w:rsidRDefault="00FC767B" w:rsidP="00FC767B">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06A8E0E7" w14:textId="73BA556B"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A457BA">
        <w:rPr>
          <w:color w:val="000000"/>
        </w:rPr>
        <w:t xml:space="preserve">vendor </w:t>
      </w:r>
      <w:r>
        <w:rPr>
          <w:color w:val="000000"/>
        </w:rPr>
        <w:t>and primary project manager who will in turn provide it to relevant parties for assessment.</w:t>
      </w:r>
    </w:p>
    <w:p w14:paraId="17C8B91D" w14:textId="77777777"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All change orders will be logged and tracked</w:t>
      </w:r>
      <w:r>
        <w:rPr>
          <w:color w:val="000000"/>
        </w:rPr>
        <w:t>. The primary</w:t>
      </w:r>
      <w:r w:rsidRPr="00E92E3E">
        <w:rPr>
          <w:color w:val="000000"/>
        </w:rPr>
        <w:t xml:space="preserve"> </w:t>
      </w:r>
      <w:r>
        <w:rPr>
          <w:color w:val="000000"/>
        </w:rPr>
        <w:t>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0A72540C" w14:textId="1E27BF68"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A457BA">
        <w:t>the vendor</w:t>
      </w:r>
      <w:r w:rsidR="00A457BA" w:rsidRPr="005B5AEA">
        <w:t xml:space="preserve"> </w:t>
      </w:r>
      <w:r w:rsidRPr="005B5AEA">
        <w:t>will submit an estimate of the impact to cost, schedule, scope, and quality</w:t>
      </w:r>
      <w:r>
        <w:t>.</w:t>
      </w:r>
      <w:r w:rsidRPr="005B5AEA">
        <w:t xml:space="preserve"> </w:t>
      </w:r>
    </w:p>
    <w:p w14:paraId="5F0F00E9" w14:textId="2F11BEA4" w:rsidR="00FC767B" w:rsidRPr="00E92E3E" w:rsidRDefault="00A457BA" w:rsidP="00FC767B">
      <w:pPr>
        <w:pStyle w:val="ListParagraph"/>
        <w:numPr>
          <w:ilvl w:val="0"/>
          <w:numId w:val="22"/>
        </w:numPr>
        <w:autoSpaceDE w:val="0"/>
        <w:autoSpaceDN w:val="0"/>
        <w:spacing w:before="120"/>
        <w:contextualSpacing w:val="0"/>
        <w:rPr>
          <w:color w:val="000000"/>
        </w:rPr>
      </w:pPr>
      <w:r>
        <w:t>The vendor</w:t>
      </w:r>
      <w:r w:rsidRPr="005B5AEA">
        <w:t xml:space="preserve"> </w:t>
      </w:r>
      <w:r w:rsidR="00FC767B" w:rsidRPr="005B5AEA">
        <w:t xml:space="preserve">will continue performing the services in accordance with the original agreement unless </w:t>
      </w:r>
      <w:r w:rsidR="00FC767B" w:rsidRPr="00E92E3E">
        <w:rPr>
          <w:color w:val="000000"/>
        </w:rPr>
        <w:t xml:space="preserve">otherwise agreed upon by </w:t>
      </w:r>
      <w:r w:rsidR="00FC767B">
        <w:rPr>
          <w:color w:val="000000"/>
        </w:rPr>
        <w:t>the sponsor or primary project manager. Work</w:t>
      </w:r>
      <w:r w:rsidR="00FC767B" w:rsidRPr="00E92E3E">
        <w:rPr>
          <w:color w:val="000000"/>
        </w:rPr>
        <w:t xml:space="preserve"> </w:t>
      </w:r>
      <w:r w:rsidR="00FC767B">
        <w:rPr>
          <w:color w:val="000000"/>
        </w:rPr>
        <w:t>shall not</w:t>
      </w:r>
      <w:r w:rsidR="00FC767B" w:rsidRPr="00E92E3E">
        <w:rPr>
          <w:color w:val="000000"/>
        </w:rPr>
        <w:t xml:space="preserve"> commence on any new activities related to the change request until all parties agree in writing</w:t>
      </w:r>
      <w:r w:rsidR="00FC767B">
        <w:rPr>
          <w:color w:val="000000"/>
        </w:rPr>
        <w:t>.</w:t>
      </w:r>
    </w:p>
    <w:p w14:paraId="5DA2DF75" w14:textId="77777777" w:rsidR="00FC767B" w:rsidRPr="000250E1" w:rsidRDefault="00FC767B" w:rsidP="00FC767B">
      <w:pPr>
        <w:pStyle w:val="ListParagraph"/>
        <w:numPr>
          <w:ilvl w:val="0"/>
          <w:numId w:val="22"/>
        </w:numPr>
        <w:autoSpaceDE w:val="0"/>
        <w:autoSpaceDN w:val="0"/>
        <w:spacing w:before="120"/>
        <w:contextualSpacing w:val="0"/>
        <w:rPr>
          <w:color w:val="000000"/>
          <w:u w:val="single"/>
        </w:rPr>
      </w:pPr>
      <w:r>
        <w:t xml:space="preserve">The primary project manager </w:t>
      </w:r>
      <w:r>
        <w:rPr>
          <w:color w:val="000000"/>
        </w:rPr>
        <w:t>will adapt the project plan</w:t>
      </w:r>
      <w:r w:rsidRPr="00E92E3E">
        <w:rPr>
          <w:color w:val="000000"/>
        </w:rPr>
        <w:t xml:space="preserve"> to incorporate approved changes</w:t>
      </w:r>
      <w:r>
        <w:rPr>
          <w:color w:val="000000"/>
        </w:rPr>
        <w:t>.</w:t>
      </w:r>
    </w:p>
    <w:p w14:paraId="20125D15" w14:textId="4F7DAB27" w:rsidR="00FC767B" w:rsidRDefault="00FC767B" w:rsidP="00FC767B">
      <w:pPr>
        <w:pStyle w:val="Heading2"/>
        <w:numPr>
          <w:ilvl w:val="0"/>
          <w:numId w:val="0"/>
        </w:numPr>
        <w:ind w:left="720" w:hanging="720"/>
      </w:pPr>
      <w:bookmarkStart w:id="84" w:name="_Toc94539952"/>
      <w:bookmarkStart w:id="85" w:name="ChangeControlProcess"/>
      <w:bookmarkEnd w:id="83"/>
      <w:r>
        <w:t>11.3</w:t>
      </w:r>
      <w:r>
        <w:tab/>
        <w:t>Change Control Process</w:t>
      </w:r>
      <w:bookmarkEnd w:id="84"/>
    </w:p>
    <w:bookmarkEnd w:id="85"/>
    <w:p w14:paraId="5824615D" w14:textId="77777777" w:rsidR="00FC767B" w:rsidRDefault="00FC767B" w:rsidP="00FC767B">
      <w:pPr>
        <w:spacing w:before="120"/>
        <w:rPr>
          <w:rFonts w:cs="Arial"/>
        </w:rPr>
      </w:pPr>
      <w:r>
        <w:rPr>
          <w:rFonts w:cs="Arial"/>
        </w:rPr>
        <w:t xml:space="preserve">All change requests will be documented in ND VIEW. </w:t>
      </w:r>
    </w:p>
    <w:p w14:paraId="19851242" w14:textId="77777777" w:rsidR="00FC767B" w:rsidRDefault="00FC767B" w:rsidP="00FC767B">
      <w:pPr>
        <w:spacing w:before="120"/>
      </w:pPr>
      <w:r>
        <w:rPr>
          <w:rFonts w:cs="Arial"/>
        </w:rPr>
        <w:t>A</w:t>
      </w:r>
      <w:r w:rsidRPr="00E92E3E">
        <w:rPr>
          <w:rFonts w:cs="Arial"/>
        </w:rPr>
        <w:t>ll change requests must be approved or rejected by the</w:t>
      </w:r>
      <w:r w:rsidRPr="00DA407B">
        <w:t xml:space="preserve"> ES</w:t>
      </w:r>
      <w:r>
        <w:t>C, u</w:t>
      </w:r>
      <w:r>
        <w:rPr>
          <w:rFonts w:cs="Arial"/>
        </w:rPr>
        <w:t xml:space="preserve">nless they </w:t>
      </w:r>
      <w:bookmarkStart w:id="86" w:name="_Hlk74825465"/>
      <w:r>
        <w:rPr>
          <w:rFonts w:cs="Arial"/>
        </w:rPr>
        <w:t>designate a threshold for sponsor approval</w:t>
      </w:r>
      <w:r>
        <w:t>. Any thresholds for sponsor approval will be documented in the project pla</w:t>
      </w:r>
      <w:bookmarkEnd w:id="86"/>
      <w:r>
        <w:t xml:space="preserve">n. </w:t>
      </w:r>
    </w:p>
    <w:p w14:paraId="3960BB05" w14:textId="7B89C445" w:rsidR="00FC767B" w:rsidRDefault="00FC767B" w:rsidP="00FC767B">
      <w:pPr>
        <w:spacing w:before="120"/>
      </w:pPr>
      <w:r>
        <w:t>Steps for the change control process are as follows:</w:t>
      </w:r>
    </w:p>
    <w:p w14:paraId="4EF378C5" w14:textId="77777777" w:rsidR="00FC767B" w:rsidRDefault="00FC767B" w:rsidP="00FC767B">
      <w:pPr>
        <w:spacing w:before="120"/>
      </w:pPr>
    </w:p>
    <w:p w14:paraId="6D6D021E" w14:textId="07C157A1" w:rsidR="00FC767B" w:rsidRDefault="00310947" w:rsidP="00FC767B">
      <w:pPr>
        <w:pStyle w:val="Caption"/>
      </w:pPr>
      <w:r>
        <w:object w:dxaOrig="14385" w:dyaOrig="6150" w14:anchorId="70EF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99.9pt" o:ole="">
            <v:imagedata r:id="rId12" o:title=""/>
          </v:shape>
          <o:OLEObject Type="Embed" ProgID="Visio.Drawing.15" ShapeID="_x0000_i1025" DrawAspect="Content" ObjectID="_1705219892" r:id="rId13"/>
        </w:object>
      </w:r>
    </w:p>
    <w:p w14:paraId="1F4B6AEC" w14:textId="77777777" w:rsidR="007148C7" w:rsidRPr="007148C7" w:rsidRDefault="007148C7" w:rsidP="007148C7"/>
    <w:p w14:paraId="09F72FF7" w14:textId="332EEE3A" w:rsidR="00FC767B" w:rsidRPr="00EF529B" w:rsidRDefault="00FC767B" w:rsidP="00FC767B">
      <w:pPr>
        <w:pStyle w:val="Caption"/>
      </w:pPr>
      <w:bookmarkStart w:id="87" w:name="_Toc485206711"/>
      <w:bookmarkStart w:id="88" w:name="_Toc16692089"/>
      <w:r w:rsidRPr="00EF529B">
        <w:t xml:space="preserve">Figure </w:t>
      </w:r>
      <w:r w:rsidR="006A1D58">
        <w:rPr>
          <w:noProof/>
        </w:rPr>
        <w:t>1</w:t>
      </w:r>
      <w:r w:rsidRPr="00EF529B">
        <w:t>: Integrated Change Control Process</w:t>
      </w:r>
      <w:bookmarkEnd w:id="87"/>
      <w:bookmarkEnd w:id="88"/>
    </w:p>
    <w:p w14:paraId="6AF7BBF8"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Complete a write-up for the proposed change and submit copies to the primary and vendor project managers who will in turn provide to relevant parties for assessment</w:t>
      </w:r>
    </w:p>
    <w:p w14:paraId="3CF2FD80"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Record the request in ND VIEW</w:t>
      </w:r>
    </w:p>
    <w:p w14:paraId="50F3DA43"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3609101C"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14BBDEDC" w14:textId="77777777" w:rsidR="00FC767B" w:rsidRPr="000250E1" w:rsidRDefault="00FC767B" w:rsidP="00FC767B">
      <w:pPr>
        <w:numPr>
          <w:ilvl w:val="0"/>
          <w:numId w:val="15"/>
        </w:numPr>
        <w:tabs>
          <w:tab w:val="clear" w:pos="1224"/>
        </w:tabs>
        <w:autoSpaceDE w:val="0"/>
        <w:autoSpaceDN w:val="0"/>
        <w:spacing w:before="120"/>
        <w:ind w:left="720" w:hanging="360"/>
        <w:rPr>
          <w:color w:val="000000"/>
          <w:u w:val="single"/>
        </w:rPr>
      </w:pPr>
      <w:r>
        <w:t xml:space="preserve">All parties discuss </w:t>
      </w:r>
      <w:r w:rsidRPr="00254DE3">
        <w:t>whether</w:t>
      </w:r>
      <w:r>
        <w:rPr>
          <w:color w:val="000000"/>
        </w:rPr>
        <w:t xml:space="preserve"> or not the change should be performed</w:t>
      </w:r>
    </w:p>
    <w:p w14:paraId="06616BDA"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The appropriate document is created:</w:t>
      </w:r>
    </w:p>
    <w:p w14:paraId="62733A13" w14:textId="77777777" w:rsidR="00FC767B" w:rsidRDefault="00FC767B" w:rsidP="00FC767B">
      <w:pPr>
        <w:autoSpaceDE w:val="0"/>
        <w:autoSpaceDN w:val="0"/>
        <w:spacing w:before="120"/>
        <w:ind w:left="1080" w:hanging="360"/>
        <w:rPr>
          <w:color w:val="000000"/>
        </w:rPr>
      </w:pPr>
      <w:r>
        <w:rPr>
          <w:color w:val="000000"/>
        </w:rPr>
        <w:t>If change is not accepted:</w:t>
      </w:r>
    </w:p>
    <w:p w14:paraId="7987C75C" w14:textId="77777777" w:rsidR="00FC767B" w:rsidRDefault="00FC767B" w:rsidP="00FC767B">
      <w:pPr>
        <w:numPr>
          <w:ilvl w:val="0"/>
          <w:numId w:val="16"/>
        </w:numPr>
        <w:autoSpaceDE w:val="0"/>
        <w:autoSpaceDN w:val="0"/>
        <w:spacing w:before="120"/>
        <w:ind w:left="1440"/>
        <w:rPr>
          <w:color w:val="000000"/>
        </w:rPr>
      </w:pPr>
      <w:r w:rsidRPr="00254DE3">
        <w:t xml:space="preserve">The vendor </w:t>
      </w:r>
      <w:r>
        <w:rPr>
          <w:color w:val="000000"/>
        </w:rPr>
        <w:t>project manager will discuss and document the rejection with the primary project manager</w:t>
      </w:r>
    </w:p>
    <w:p w14:paraId="68F81A2B" w14:textId="77777777" w:rsidR="00FC767B" w:rsidRDefault="00FC767B" w:rsidP="00FC767B">
      <w:pPr>
        <w:numPr>
          <w:ilvl w:val="0"/>
          <w:numId w:val="16"/>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1110C64E" w14:textId="77777777" w:rsidR="00FC767B" w:rsidRDefault="00FC767B" w:rsidP="00FC767B">
      <w:pPr>
        <w:autoSpaceDE w:val="0"/>
        <w:autoSpaceDN w:val="0"/>
        <w:spacing w:before="120"/>
        <w:ind w:left="1080" w:hanging="360"/>
        <w:rPr>
          <w:color w:val="000000"/>
        </w:rPr>
      </w:pPr>
      <w:r>
        <w:rPr>
          <w:color w:val="000000"/>
        </w:rPr>
        <w:t>If change is accepted:</w:t>
      </w:r>
    </w:p>
    <w:p w14:paraId="4B945A47" w14:textId="77777777" w:rsidR="00FC767B" w:rsidRDefault="00FC767B" w:rsidP="00FC767B">
      <w:pPr>
        <w:numPr>
          <w:ilvl w:val="0"/>
          <w:numId w:val="17"/>
        </w:numPr>
        <w:autoSpaceDE w:val="0"/>
        <w:autoSpaceDN w:val="0"/>
        <w:spacing w:before="120"/>
        <w:rPr>
          <w:color w:val="000000"/>
        </w:rPr>
      </w:pPr>
      <w:r>
        <w:rPr>
          <w:color w:val="000000"/>
        </w:rPr>
        <w:t>Once the change request has been approved by the sponsor or ESC, and, if necessary, signoff obtained on any contract amendments, work may begin</w:t>
      </w:r>
    </w:p>
    <w:p w14:paraId="15583BA0" w14:textId="77777777" w:rsidR="00FC767B" w:rsidRDefault="00FC767B" w:rsidP="00FC767B">
      <w:pPr>
        <w:numPr>
          <w:ilvl w:val="0"/>
          <w:numId w:val="17"/>
        </w:numPr>
        <w:autoSpaceDE w:val="0"/>
        <w:autoSpaceDN w:val="0"/>
        <w:spacing w:before="120"/>
        <w:rPr>
          <w:color w:val="000000"/>
        </w:rPr>
      </w:pPr>
      <w:r>
        <w:t>The primary</w:t>
      </w:r>
      <w:r w:rsidRPr="001D0864">
        <w:t xml:space="preserve"> </w:t>
      </w:r>
      <w:r>
        <w:rPr>
          <w:color w:val="000000"/>
        </w:rPr>
        <w:t>project manager will adapt project plans to incorporate the approved change, if necessary</w:t>
      </w:r>
    </w:p>
    <w:p w14:paraId="74F416D4" w14:textId="77777777" w:rsidR="00FC767B" w:rsidRDefault="00FC767B" w:rsidP="00FC767B">
      <w:pPr>
        <w:numPr>
          <w:ilvl w:val="0"/>
          <w:numId w:val="17"/>
        </w:numPr>
        <w:autoSpaceDE w:val="0"/>
        <w:autoSpaceDN w:val="0"/>
        <w:spacing w:before="120"/>
        <w:rPr>
          <w:color w:val="000000"/>
        </w:rPr>
      </w:pPr>
      <w:r>
        <w:rPr>
          <w:color w:val="000000"/>
        </w:rPr>
        <w:t>All parties must agree that a change has been complete</w:t>
      </w:r>
    </w:p>
    <w:p w14:paraId="0D3E6E9C" w14:textId="38C1260B" w:rsidR="006A1D58" w:rsidRDefault="006A1D58" w:rsidP="006A1D58">
      <w:pPr>
        <w:pStyle w:val="Heading1"/>
        <w:numPr>
          <w:ilvl w:val="0"/>
          <w:numId w:val="0"/>
        </w:numPr>
        <w:ind w:left="432" w:hanging="432"/>
      </w:pPr>
      <w:bookmarkStart w:id="89" w:name="_Toc94539953"/>
      <w:r>
        <w:t>12 Other Management Plans</w:t>
      </w:r>
      <w:bookmarkEnd w:id="89"/>
    </w:p>
    <w:p w14:paraId="49A96ECE" w14:textId="30611934" w:rsidR="00B47D75" w:rsidRDefault="006A1D58" w:rsidP="00B47D75">
      <w:pPr>
        <w:pStyle w:val="Heading2"/>
        <w:numPr>
          <w:ilvl w:val="0"/>
          <w:numId w:val="0"/>
        </w:numPr>
        <w:ind w:left="720" w:hanging="720"/>
      </w:pPr>
      <w:bookmarkStart w:id="90" w:name="_Toc94539954"/>
      <w:bookmarkStart w:id="91" w:name="DecisionMgmt"/>
      <w:r>
        <w:t>12.1</w:t>
      </w:r>
      <w:r>
        <w:tab/>
      </w:r>
      <w:r w:rsidR="00B47D75">
        <w:t>Decision Management</w:t>
      </w:r>
      <w:bookmarkEnd w:id="90"/>
    </w:p>
    <w:bookmarkEnd w:id="91"/>
    <w:p w14:paraId="6C2F3E2F" w14:textId="77777777" w:rsidR="00B47D75" w:rsidRDefault="00B47D75" w:rsidP="00B47D75">
      <w:r>
        <w:t>Decisions made during the project are an integral part of the project process. Though they are documented in locations such as meeting minutes, a comprehensive area for all decisions is helpful for reference purposes.</w:t>
      </w:r>
    </w:p>
    <w:p w14:paraId="6B717181" w14:textId="747779C2" w:rsidR="00B47D75" w:rsidRDefault="00B47D75" w:rsidP="00B47D75">
      <w:pPr>
        <w:rPr>
          <w:rFonts w:ascii="Calibri" w:hAnsi="Calibri" w:cs="Times New Roman"/>
        </w:rPr>
      </w:pPr>
      <w:r>
        <w:t>This project will document all major decisions in ND VIEW.</w:t>
      </w:r>
    </w:p>
    <w:p w14:paraId="7A1C595F" w14:textId="77777777" w:rsidR="00B47D75" w:rsidRDefault="00B47D75" w:rsidP="00B47D75">
      <w:r>
        <w:t>The typical decisions that are documented are:</w:t>
      </w:r>
    </w:p>
    <w:p w14:paraId="2C9D86ED" w14:textId="77777777" w:rsidR="00B47D75" w:rsidRDefault="00B47D75" w:rsidP="00B47D75">
      <w:pPr>
        <w:pStyle w:val="ListParagraph"/>
        <w:numPr>
          <w:ilvl w:val="0"/>
          <w:numId w:val="21"/>
        </w:numPr>
        <w:spacing w:before="120"/>
        <w:contextualSpacing w:val="0"/>
      </w:pPr>
      <w:r>
        <w:t>ESC votes</w:t>
      </w:r>
    </w:p>
    <w:p w14:paraId="324DFDDA" w14:textId="77777777" w:rsidR="00B47D75" w:rsidRDefault="00B47D75" w:rsidP="00B47D75">
      <w:pPr>
        <w:pStyle w:val="ListParagraph"/>
        <w:numPr>
          <w:ilvl w:val="0"/>
          <w:numId w:val="21"/>
        </w:numPr>
        <w:spacing w:before="120"/>
        <w:contextualSpacing w:val="0"/>
      </w:pPr>
      <w:r>
        <w:t>Project strategy and/or direction</w:t>
      </w:r>
    </w:p>
    <w:p w14:paraId="7510602B" w14:textId="77777777" w:rsidR="00B47D75" w:rsidRDefault="00B47D75" w:rsidP="00B47D75">
      <w:pPr>
        <w:pStyle w:val="ListParagraph"/>
        <w:numPr>
          <w:ilvl w:val="0"/>
          <w:numId w:val="21"/>
        </w:numPr>
        <w:spacing w:before="120"/>
        <w:contextualSpacing w:val="0"/>
      </w:pPr>
      <w:r>
        <w:t>Business strategy and/or direction</w:t>
      </w:r>
    </w:p>
    <w:p w14:paraId="104658DF" w14:textId="77777777" w:rsidR="00B47D75" w:rsidRDefault="00B47D75" w:rsidP="00B47D75">
      <w:pPr>
        <w:pStyle w:val="ListParagraph"/>
        <w:numPr>
          <w:ilvl w:val="0"/>
          <w:numId w:val="21"/>
        </w:numPr>
        <w:spacing w:before="120"/>
        <w:contextualSpacing w:val="0"/>
      </w:pPr>
      <w:r>
        <w:t>Technology choices</w:t>
      </w:r>
    </w:p>
    <w:p w14:paraId="75CC113D" w14:textId="77777777" w:rsidR="00B47D75" w:rsidRPr="005F0F43" w:rsidRDefault="00B47D75" w:rsidP="00B47D75">
      <w:r>
        <w:t>The project team may choose to document other types of decisions, in addition to the ones above. Decisions made regarding specific risks, issues, or change requests will be documented in those items only.</w:t>
      </w:r>
    </w:p>
    <w:p w14:paraId="25EC6D0B" w14:textId="2BE026D7" w:rsidR="00BD2A4B" w:rsidRDefault="006A1D58" w:rsidP="00084835">
      <w:pPr>
        <w:pStyle w:val="Heading2"/>
        <w:numPr>
          <w:ilvl w:val="0"/>
          <w:numId w:val="0"/>
        </w:numPr>
        <w:ind w:left="720" w:hanging="720"/>
      </w:pPr>
      <w:bookmarkStart w:id="92" w:name="_Toc94539955"/>
      <w:bookmarkStart w:id="93" w:name="RiskMgmt"/>
      <w:r>
        <w:t>12.2</w:t>
      </w:r>
      <w:r>
        <w:tab/>
      </w:r>
      <w:r w:rsidR="005F0F43">
        <w:t>Risk Management</w:t>
      </w:r>
      <w:bookmarkEnd w:id="76"/>
      <w:bookmarkEnd w:id="92"/>
    </w:p>
    <w:bookmarkEnd w:id="93"/>
    <w:p w14:paraId="324724D5" w14:textId="77777777" w:rsidR="005F0F43" w:rsidRDefault="005F0F43" w:rsidP="005F0F43">
      <w:pPr>
        <w:spacing w:before="120"/>
      </w:pPr>
      <w:r>
        <w:t>Risk management is the systematic process of identifying, analyzing, and responding to project risks. It includes maximizing the probability and consequences of positive events, and minimizing the probability and consequences of adverse events to project objectives.</w:t>
      </w:r>
    </w:p>
    <w:p w14:paraId="6E5CCA9B" w14:textId="50EFA634" w:rsidR="005F0F43" w:rsidRDefault="005F0F43" w:rsidP="005F0F43">
      <w:pPr>
        <w:pStyle w:val="BodyText"/>
        <w:spacing w:before="120"/>
        <w:ind w:left="0"/>
      </w:pPr>
      <w:bookmarkStart w:id="94"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2686F5FF" w:rsidR="005F0F43" w:rsidRDefault="005F0F43" w:rsidP="005F0F43">
      <w:pPr>
        <w:rPr>
          <w:rFonts w:ascii="Calibri" w:hAnsi="Calibri" w:cs="Times New Roman"/>
        </w:rPr>
      </w:pPr>
      <w:r w:rsidRPr="00074D62">
        <w:t xml:space="preserve">All </w:t>
      </w:r>
      <w:r>
        <w:t>risks</w:t>
      </w:r>
      <w:r w:rsidRPr="00074D62">
        <w:t xml:space="preserve"> will be </w:t>
      </w:r>
      <w:r w:rsidRPr="00084835">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bookmarkStart w:id="95" w:name="_Hlk74825891"/>
    <w:p w14:paraId="1BAB3C6E" w14:textId="631F6F48" w:rsidR="005F0F43" w:rsidRDefault="00310947" w:rsidP="005F0F43">
      <w:pPr>
        <w:pStyle w:val="BodyText"/>
        <w:keepNext/>
        <w:spacing w:before="120"/>
        <w:ind w:left="0"/>
        <w:jc w:val="center"/>
      </w:pPr>
      <w:r>
        <w:object w:dxaOrig="14385" w:dyaOrig="5205" w14:anchorId="00AE1ACF">
          <v:shape id="_x0000_i1026" type="#_x0000_t75" style="width:466.8pt;height:168.1pt" o:ole="">
            <v:imagedata r:id="rId14" o:title=""/>
          </v:shape>
          <o:OLEObject Type="Embed" ProgID="Visio.Drawing.15" ShapeID="_x0000_i1026" DrawAspect="Content" ObjectID="_1705219893" r:id="rId15"/>
        </w:object>
      </w:r>
      <w:bookmarkEnd w:id="95"/>
    </w:p>
    <w:p w14:paraId="133A1211" w14:textId="77777777" w:rsidR="005F0F43" w:rsidRPr="00EF529B" w:rsidRDefault="005F0F43" w:rsidP="005F0F43">
      <w:pPr>
        <w:pStyle w:val="Caption"/>
      </w:pPr>
      <w:bookmarkStart w:id="96" w:name="_Toc485206708"/>
      <w:bookmarkStart w:id="97" w:name="_Toc16692086"/>
      <w:r w:rsidRPr="00EF529B">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Pr="00EF529B">
        <w:t>: Risk Process</w:t>
      </w:r>
      <w:bookmarkEnd w:id="96"/>
      <w:bookmarkEnd w:id="97"/>
    </w:p>
    <w:p w14:paraId="35D3E24E" w14:textId="77777777" w:rsidR="005F0F43" w:rsidRPr="00F20027" w:rsidRDefault="005F0F43" w:rsidP="00AA216C">
      <w:pPr>
        <w:numPr>
          <w:ilvl w:val="0"/>
          <w:numId w:val="13"/>
        </w:numPr>
        <w:spacing w:before="120"/>
      </w:pPr>
      <w:r w:rsidRPr="00F20027">
        <w:t xml:space="preserve">Risk </w:t>
      </w:r>
      <w:r>
        <w:t>i</w:t>
      </w:r>
      <w:r w:rsidRPr="00F20027">
        <w:t>dentification</w:t>
      </w:r>
    </w:p>
    <w:p w14:paraId="1C9D92CB" w14:textId="77777777" w:rsidR="005F0F43" w:rsidRDefault="005F0F43" w:rsidP="00AA216C">
      <w:pPr>
        <w:numPr>
          <w:ilvl w:val="1"/>
          <w:numId w:val="3"/>
        </w:numPr>
        <w:spacing w:before="120"/>
      </w:pPr>
      <w:r>
        <w:t>Risks are identified by reviewing project documentation and by conducting brainstorming sessions with the project team</w:t>
      </w:r>
    </w:p>
    <w:p w14:paraId="64154205" w14:textId="77777777" w:rsidR="005F0F43" w:rsidRDefault="005F0F43" w:rsidP="00AA216C">
      <w:pPr>
        <w:numPr>
          <w:ilvl w:val="1"/>
          <w:numId w:val="3"/>
        </w:numPr>
        <w:spacing w:before="120"/>
      </w:pPr>
      <w:r>
        <w:t>During the planning phase, the project manager leads the project team in a risk evaluation</w:t>
      </w:r>
    </w:p>
    <w:p w14:paraId="1E92B693" w14:textId="402FC34A" w:rsidR="005F0F43" w:rsidRDefault="005F0F43" w:rsidP="00AA216C">
      <w:pPr>
        <w:numPr>
          <w:ilvl w:val="1"/>
          <w:numId w:val="3"/>
        </w:numPr>
        <w:spacing w:before="120"/>
      </w:pPr>
      <w:r>
        <w:t>The project manager enters the risk into ND VIEW</w:t>
      </w:r>
    </w:p>
    <w:p w14:paraId="7D72E96F" w14:textId="77777777" w:rsidR="005F0F43" w:rsidRDefault="005F0F43" w:rsidP="00AA216C">
      <w:pPr>
        <w:numPr>
          <w:ilvl w:val="1"/>
          <w:numId w:val="3"/>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AA216C">
      <w:pPr>
        <w:numPr>
          <w:ilvl w:val="0"/>
          <w:numId w:val="13"/>
        </w:numPr>
        <w:spacing w:before="120"/>
      </w:pPr>
      <w:r w:rsidRPr="00F20027">
        <w:t xml:space="preserve">Qualitative </w:t>
      </w:r>
      <w:r>
        <w:t>a</w:t>
      </w:r>
      <w:r w:rsidRPr="00F20027">
        <w:t>ssessmen</w:t>
      </w:r>
      <w:r>
        <w:t>t</w:t>
      </w:r>
    </w:p>
    <w:p w14:paraId="06C75C73" w14:textId="77777777" w:rsidR="005F0F43" w:rsidRDefault="005F0F43" w:rsidP="00AA216C">
      <w:pPr>
        <w:numPr>
          <w:ilvl w:val="1"/>
          <w:numId w:val="3"/>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AA216C">
      <w:pPr>
        <w:numPr>
          <w:ilvl w:val="1"/>
          <w:numId w:val="3"/>
        </w:numPr>
        <w:spacing w:before="120"/>
      </w:pPr>
      <w:r>
        <w:t>For the purpose of this plan no quantitative analysis will be performed</w:t>
      </w:r>
    </w:p>
    <w:p w14:paraId="65760BD4" w14:textId="77777777" w:rsidR="005F0F43" w:rsidRDefault="005F0F43" w:rsidP="00AA216C">
      <w:pPr>
        <w:numPr>
          <w:ilvl w:val="0"/>
          <w:numId w:val="13"/>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AA216C">
      <w:pPr>
        <w:numPr>
          <w:ilvl w:val="1"/>
          <w:numId w:val="3"/>
        </w:numPr>
        <w:spacing w:before="120"/>
      </w:pPr>
      <w:r>
        <w:t>The risk index is used to prioritize risks</w:t>
      </w:r>
    </w:p>
    <w:p w14:paraId="23B7F1C7" w14:textId="24E961C7" w:rsidR="005F0F43" w:rsidRDefault="005F0F43" w:rsidP="00AA216C">
      <w:pPr>
        <w:numPr>
          <w:ilvl w:val="1"/>
          <w:numId w:val="3"/>
        </w:numPr>
        <w:spacing w:before="120"/>
      </w:pPr>
      <w:r>
        <w:t>The project team creates response plans for all risks considered significant</w:t>
      </w:r>
    </w:p>
    <w:p w14:paraId="62C3238D" w14:textId="7536D78E" w:rsidR="005F0F43" w:rsidRDefault="005F0F43" w:rsidP="00AA216C">
      <w:pPr>
        <w:numPr>
          <w:ilvl w:val="1"/>
          <w:numId w:val="3"/>
        </w:numPr>
        <w:spacing w:before="120"/>
      </w:pPr>
      <w:r>
        <w:t xml:space="preserve">The project manager documents </w:t>
      </w:r>
      <w:r w:rsidR="00685DE3">
        <w:t xml:space="preserve">remaining risks </w:t>
      </w:r>
      <w:r>
        <w:t>as low severity risks, and periodically reviews them with the project team to see if the impact or probability has changed during the course of the project</w:t>
      </w:r>
    </w:p>
    <w:p w14:paraId="7337C444" w14:textId="77777777" w:rsidR="005F0F43" w:rsidRDefault="005F0F43" w:rsidP="00AA216C">
      <w:pPr>
        <w:numPr>
          <w:ilvl w:val="0"/>
          <w:numId w:val="13"/>
        </w:numPr>
        <w:spacing w:before="120"/>
      </w:pPr>
      <w:r w:rsidRPr="00F20027">
        <w:t>Risk Monitoring &amp; Control</w:t>
      </w:r>
    </w:p>
    <w:p w14:paraId="3D71620F" w14:textId="7B65ABF4" w:rsidR="005F0F43" w:rsidRDefault="005F0F43" w:rsidP="00AA216C">
      <w:pPr>
        <w:numPr>
          <w:ilvl w:val="1"/>
          <w:numId w:val="3"/>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AA216C">
      <w:pPr>
        <w:numPr>
          <w:ilvl w:val="1"/>
          <w:numId w:val="3"/>
        </w:numPr>
        <w:spacing w:before="120"/>
      </w:pPr>
      <w:r>
        <w:t>The project team communicates any updates to the probability or impact of the risks to the project manager</w:t>
      </w:r>
    </w:p>
    <w:p w14:paraId="3E03370E" w14:textId="77777777" w:rsidR="005F0F43" w:rsidRDefault="005F0F43" w:rsidP="00AA216C">
      <w:pPr>
        <w:numPr>
          <w:ilvl w:val="1"/>
          <w:numId w:val="3"/>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AA216C">
      <w:pPr>
        <w:numPr>
          <w:ilvl w:val="0"/>
          <w:numId w:val="13"/>
        </w:numPr>
        <w:spacing w:before="120"/>
      </w:pPr>
      <w:r w:rsidRPr="00F20027">
        <w:t>Risk Reporting</w:t>
      </w:r>
    </w:p>
    <w:p w14:paraId="41ED6049" w14:textId="77777777" w:rsidR="005F0F43" w:rsidRDefault="005F0F43" w:rsidP="00AA216C">
      <w:pPr>
        <w:numPr>
          <w:ilvl w:val="1"/>
          <w:numId w:val="3"/>
        </w:numPr>
        <w:spacing w:before="120"/>
      </w:pPr>
      <w:r>
        <w:t>The project team reviews and updates the risk log with changes in the probability/impact of existing risks, information on new risks, and noting the risks that have occurred</w:t>
      </w:r>
    </w:p>
    <w:p w14:paraId="4A93A8B6" w14:textId="77777777" w:rsidR="005F0F43" w:rsidRDefault="005F0F43" w:rsidP="00AA216C">
      <w:pPr>
        <w:numPr>
          <w:ilvl w:val="1"/>
          <w:numId w:val="3"/>
        </w:numPr>
        <w:spacing w:before="120"/>
      </w:pPr>
      <w:r>
        <w:t>The project manager reviews the risks regularly at project team meetings</w:t>
      </w:r>
    </w:p>
    <w:p w14:paraId="1DBC1FF1" w14:textId="77777777" w:rsidR="005F0F43" w:rsidRDefault="005F0F43" w:rsidP="00AA216C">
      <w:pPr>
        <w:numPr>
          <w:ilvl w:val="0"/>
          <w:numId w:val="13"/>
        </w:numPr>
        <w:spacing w:before="120"/>
      </w:pPr>
      <w:r w:rsidRPr="00F20027">
        <w:t>Change Requests &amp; Lessons Learned</w:t>
      </w:r>
    </w:p>
    <w:p w14:paraId="55222183" w14:textId="77777777" w:rsidR="005F0F43" w:rsidRDefault="005F0F43" w:rsidP="00AA216C">
      <w:pPr>
        <w:numPr>
          <w:ilvl w:val="1"/>
          <w:numId w:val="3"/>
        </w:numPr>
        <w:spacing w:before="120"/>
      </w:pPr>
      <w:r>
        <w:t>Any change to the project activities to mitigate a risk or workaround for an unidentified risk may generate change requests</w:t>
      </w:r>
    </w:p>
    <w:p w14:paraId="196C8AF0" w14:textId="77777777" w:rsidR="005F0F43" w:rsidRDefault="005F0F43" w:rsidP="00AA216C">
      <w:pPr>
        <w:numPr>
          <w:ilvl w:val="1"/>
          <w:numId w:val="3"/>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AA216C">
      <w:pPr>
        <w:numPr>
          <w:ilvl w:val="1"/>
          <w:numId w:val="3"/>
        </w:numPr>
        <w:spacing w:before="120"/>
      </w:pPr>
      <w:r>
        <w:t>Any lessons learned will be documented in the lessons learned repository and in</w:t>
      </w:r>
      <w:r w:rsidRPr="00F20027">
        <w:t xml:space="preserve"> the post implementation report </w:t>
      </w:r>
      <w:r>
        <w:t>for the project</w:t>
      </w:r>
    </w:p>
    <w:p w14:paraId="34C5979E" w14:textId="0E741DF5" w:rsidR="005F0F43" w:rsidRDefault="006A1D58" w:rsidP="00084835">
      <w:pPr>
        <w:pStyle w:val="Heading2"/>
        <w:numPr>
          <w:ilvl w:val="0"/>
          <w:numId w:val="0"/>
        </w:numPr>
        <w:ind w:left="720" w:hanging="720"/>
      </w:pPr>
      <w:bookmarkStart w:id="98" w:name="_Toc16691907"/>
      <w:bookmarkStart w:id="99" w:name="_Toc94539956"/>
      <w:bookmarkStart w:id="100" w:name="IssuesMgmt"/>
      <w:bookmarkEnd w:id="94"/>
      <w:r>
        <w:t>12.3</w:t>
      </w:r>
      <w:r>
        <w:tab/>
      </w:r>
      <w:r w:rsidR="00685DE3">
        <w:t>Issues Management</w:t>
      </w:r>
      <w:bookmarkEnd w:id="98"/>
      <w:bookmarkEnd w:id="99"/>
    </w:p>
    <w:bookmarkEnd w:id="100"/>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AA216C">
      <w:pPr>
        <w:numPr>
          <w:ilvl w:val="0"/>
          <w:numId w:val="13"/>
        </w:numPr>
        <w:spacing w:before="120"/>
      </w:pPr>
      <w:r>
        <w:t>Question or problem that needs a decision</w:t>
      </w:r>
    </w:p>
    <w:p w14:paraId="2CAFEBD0" w14:textId="77777777" w:rsidR="00685DE3" w:rsidRDefault="00685DE3" w:rsidP="00AA216C">
      <w:pPr>
        <w:numPr>
          <w:ilvl w:val="0"/>
          <w:numId w:val="13"/>
        </w:numPr>
        <w:spacing w:before="120"/>
      </w:pPr>
      <w:r>
        <w:t>Requested functionality that is outside the scope of the project</w:t>
      </w:r>
    </w:p>
    <w:p w14:paraId="73F65D5B" w14:textId="77777777" w:rsidR="00685DE3" w:rsidRDefault="00685DE3" w:rsidP="00AA216C">
      <w:pPr>
        <w:numPr>
          <w:ilvl w:val="0"/>
          <w:numId w:val="13"/>
        </w:numPr>
        <w:spacing w:before="120"/>
      </w:pPr>
      <w:r>
        <w:t>Escalation of an action item</w:t>
      </w:r>
    </w:p>
    <w:p w14:paraId="4D68613F" w14:textId="77777777" w:rsidR="00685DE3" w:rsidRDefault="00685DE3" w:rsidP="00AA216C">
      <w:pPr>
        <w:numPr>
          <w:ilvl w:val="0"/>
          <w:numId w:val="13"/>
        </w:numPr>
        <w:spacing w:before="120"/>
      </w:pPr>
      <w:r>
        <w:t>The technical lead, business lead,</w:t>
      </w:r>
      <w:r w:rsidRPr="00074D62">
        <w:t xml:space="preserve"> and/or the </w:t>
      </w:r>
      <w:r>
        <w:t xml:space="preserve">project manager determine that an action item or problem could affect the schedule, cost, scope, and/or quality of the project </w:t>
      </w:r>
    </w:p>
    <w:p w14:paraId="38678B06" w14:textId="22980E7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63A5CD81" w:rsidR="00685DE3" w:rsidRDefault="008723E5" w:rsidP="00685DE3">
      <w:pPr>
        <w:pStyle w:val="Caption"/>
      </w:pPr>
      <w:r>
        <w:object w:dxaOrig="14205" w:dyaOrig="5205" w14:anchorId="2F7D3B8F">
          <v:shape id="_x0000_i1027" type="#_x0000_t75" style="width:467.35pt;height:172.8pt" o:ole="">
            <v:imagedata r:id="rId16" o:title=""/>
          </v:shape>
          <o:OLEObject Type="Embed" ProgID="Visio.Drawing.15" ShapeID="_x0000_i1027" DrawAspect="Content" ObjectID="_1705219894" r:id="rId17"/>
        </w:object>
      </w:r>
    </w:p>
    <w:p w14:paraId="77271DF9" w14:textId="77777777" w:rsidR="00685DE3" w:rsidRPr="00EF529B" w:rsidRDefault="00685DE3" w:rsidP="00685DE3">
      <w:pPr>
        <w:pStyle w:val="Caption"/>
      </w:pPr>
      <w:bookmarkStart w:id="101" w:name="_Toc485206709"/>
      <w:bookmarkStart w:id="102" w:name="_Toc16692087"/>
      <w:r w:rsidRPr="00EF529B">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EF529B">
        <w:t>: Issue Process</w:t>
      </w:r>
      <w:bookmarkEnd w:id="101"/>
      <w:bookmarkEnd w:id="102"/>
    </w:p>
    <w:p w14:paraId="32B5C069" w14:textId="77777777" w:rsidR="00685DE3" w:rsidRDefault="00685DE3" w:rsidP="00AA216C">
      <w:pPr>
        <w:numPr>
          <w:ilvl w:val="0"/>
          <w:numId w:val="13"/>
        </w:numPr>
        <w:spacing w:before="120"/>
      </w:pPr>
      <w:r>
        <w:t>Raising the issue</w:t>
      </w:r>
    </w:p>
    <w:p w14:paraId="01A345CE" w14:textId="77777777" w:rsidR="00685DE3" w:rsidRDefault="00685DE3" w:rsidP="00AA216C">
      <w:pPr>
        <w:numPr>
          <w:ilvl w:val="1"/>
          <w:numId w:val="3"/>
        </w:numPr>
        <w:spacing w:before="120"/>
      </w:pPr>
      <w:r>
        <w:t>Any team member may raise an issue by notifying the project manager of the issue</w:t>
      </w:r>
    </w:p>
    <w:p w14:paraId="6FB99227" w14:textId="5FACBDB0" w:rsidR="00685DE3" w:rsidRDefault="00685DE3" w:rsidP="00AA216C">
      <w:pPr>
        <w:numPr>
          <w:ilvl w:val="1"/>
          <w:numId w:val="3"/>
        </w:numPr>
        <w:spacing w:before="120"/>
      </w:pPr>
      <w:r>
        <w:t>The project manager enters</w:t>
      </w:r>
      <w:r w:rsidRPr="00074D62">
        <w:t xml:space="preserve"> the issue</w:t>
      </w:r>
      <w:r>
        <w:t xml:space="preserve"> </w:t>
      </w:r>
      <w:r w:rsidRPr="00F20027">
        <w:t xml:space="preserve">into </w:t>
      </w:r>
      <w:r>
        <w:t>NDVIEW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77777777" w:rsidR="00685DE3" w:rsidRDefault="00685DE3" w:rsidP="00AA216C">
      <w:pPr>
        <w:numPr>
          <w:ilvl w:val="1"/>
          <w:numId w:val="3"/>
        </w:numPr>
        <w:spacing w:before="120"/>
      </w:pPr>
      <w:r>
        <w:t>The project manager determines the person(s) who is responsible for resolving the issue (the owner)</w:t>
      </w:r>
    </w:p>
    <w:p w14:paraId="5FDB2956" w14:textId="77777777" w:rsidR="00685DE3" w:rsidRDefault="00685DE3" w:rsidP="00AA216C">
      <w:pPr>
        <w:numPr>
          <w:ilvl w:val="1"/>
          <w:numId w:val="3"/>
        </w:numPr>
        <w:spacing w:before="120"/>
      </w:pPr>
      <w:r>
        <w:t>The project manager notifies the owner of the issue</w:t>
      </w:r>
    </w:p>
    <w:p w14:paraId="75CDB9AE" w14:textId="77777777" w:rsidR="00685DE3" w:rsidRDefault="00685DE3" w:rsidP="00AA216C">
      <w:pPr>
        <w:numPr>
          <w:ilvl w:val="0"/>
          <w:numId w:val="13"/>
        </w:numPr>
        <w:spacing w:before="120"/>
      </w:pPr>
      <w:r>
        <w:t>Analysis</w:t>
      </w:r>
    </w:p>
    <w:p w14:paraId="7059488F" w14:textId="77777777" w:rsidR="00685DE3" w:rsidRDefault="00685DE3" w:rsidP="00AA216C">
      <w:pPr>
        <w:numPr>
          <w:ilvl w:val="1"/>
          <w:numId w:val="3"/>
        </w:numPr>
        <w:spacing w:before="120"/>
      </w:pPr>
      <w:r>
        <w:t>The owner identifies potential alternatives for issue resolution and who will be assigned to do the work to resolve the issue</w:t>
      </w:r>
    </w:p>
    <w:p w14:paraId="2C419BFF" w14:textId="77777777" w:rsidR="00685DE3" w:rsidRDefault="00685DE3" w:rsidP="00AA216C">
      <w:pPr>
        <w:numPr>
          <w:ilvl w:val="1"/>
          <w:numId w:val="3"/>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AA216C">
      <w:pPr>
        <w:numPr>
          <w:ilvl w:val="0"/>
          <w:numId w:val="13"/>
        </w:numPr>
        <w:spacing w:before="120"/>
      </w:pPr>
      <w:r>
        <w:t>Prioritization</w:t>
      </w:r>
    </w:p>
    <w:p w14:paraId="64BE5FD6" w14:textId="77777777" w:rsidR="00685DE3" w:rsidRDefault="00685DE3" w:rsidP="00AA216C">
      <w:pPr>
        <w:numPr>
          <w:ilvl w:val="1"/>
          <w:numId w:val="3"/>
        </w:numPr>
        <w:spacing w:before="120"/>
      </w:pPr>
      <w:r>
        <w:t>Each issue will have a priority assigned to it</w:t>
      </w:r>
    </w:p>
    <w:p w14:paraId="766F7C11" w14:textId="77777777" w:rsidR="00685DE3" w:rsidRDefault="00685DE3" w:rsidP="00AA216C">
      <w:pPr>
        <w:numPr>
          <w:ilvl w:val="2"/>
          <w:numId w:val="3"/>
        </w:numPr>
        <w:spacing w:before="120"/>
      </w:pPr>
      <w:r>
        <w:t>Low – for issues that do not affect tasks on the critical path and may have a minimal impact or require a minor project adjustment; these will be monitored and resolved by the project team</w:t>
      </w:r>
    </w:p>
    <w:p w14:paraId="2DF78486" w14:textId="77777777" w:rsidR="00685DE3" w:rsidRDefault="00685DE3" w:rsidP="00AA216C">
      <w:pPr>
        <w:numPr>
          <w:ilvl w:val="2"/>
          <w:numId w:val="3"/>
        </w:numPr>
        <w:spacing w:before="120"/>
      </w:pPr>
      <w:r>
        <w:t>Medium – for issues that will cause a minor delay to a milestone with no impact on the critical path; these will be escalated to the primary project manager for resolution</w:t>
      </w:r>
    </w:p>
    <w:p w14:paraId="0BA3D556" w14:textId="77777777" w:rsidR="00685DE3" w:rsidRDefault="00685DE3" w:rsidP="00AA216C">
      <w:pPr>
        <w:numPr>
          <w:ilvl w:val="2"/>
          <w:numId w:val="3"/>
        </w:numPr>
        <w:spacing w:before="120"/>
      </w:pPr>
      <w:r>
        <w:t>High – for issues that will cause a milestone on the critical path to be missed or has the potential to stop the project completely; these will be escalated to the ESC for resolution</w:t>
      </w:r>
    </w:p>
    <w:p w14:paraId="273BF0C0" w14:textId="77777777" w:rsidR="00685DE3" w:rsidRDefault="00685DE3" w:rsidP="00AA216C">
      <w:pPr>
        <w:numPr>
          <w:ilvl w:val="1"/>
          <w:numId w:val="3"/>
        </w:numPr>
        <w:spacing w:before="120"/>
      </w:pPr>
      <w:r>
        <w:t>The project manager determines the initial priority</w:t>
      </w:r>
    </w:p>
    <w:p w14:paraId="418FCB8B" w14:textId="77777777" w:rsidR="00685DE3" w:rsidRDefault="00685DE3" w:rsidP="00AA216C">
      <w:pPr>
        <w:numPr>
          <w:ilvl w:val="1"/>
          <w:numId w:val="3"/>
        </w:numPr>
        <w:spacing w:before="120"/>
      </w:pPr>
      <w:r>
        <w:t>Priority may be changed upon further review</w:t>
      </w:r>
    </w:p>
    <w:p w14:paraId="44806C83" w14:textId="77777777" w:rsidR="00685DE3" w:rsidRDefault="00685DE3" w:rsidP="00AA216C">
      <w:pPr>
        <w:numPr>
          <w:ilvl w:val="0"/>
          <w:numId w:val="13"/>
        </w:numPr>
        <w:spacing w:before="120"/>
      </w:pPr>
      <w:r>
        <w:t>Resolution</w:t>
      </w:r>
    </w:p>
    <w:p w14:paraId="0DCFAF57" w14:textId="77777777" w:rsidR="00685DE3" w:rsidRDefault="00685DE3" w:rsidP="00AA216C">
      <w:pPr>
        <w:numPr>
          <w:ilvl w:val="1"/>
          <w:numId w:val="3"/>
        </w:numPr>
        <w:spacing w:before="120"/>
      </w:pPr>
      <w:r>
        <w:t xml:space="preserve">The owner leads the effort in resolving the issue </w:t>
      </w:r>
    </w:p>
    <w:p w14:paraId="73865699" w14:textId="77777777" w:rsidR="00685DE3" w:rsidRDefault="00685DE3" w:rsidP="00AA216C">
      <w:pPr>
        <w:numPr>
          <w:ilvl w:val="1"/>
          <w:numId w:val="3"/>
        </w:numPr>
        <w:spacing w:before="120"/>
      </w:pPr>
      <w:r>
        <w:t xml:space="preserve">The resolution of some issues may require an escalation to the project sponsor and/or the ESC  </w:t>
      </w:r>
    </w:p>
    <w:p w14:paraId="03B51C0E" w14:textId="77777777" w:rsidR="00685DE3" w:rsidRDefault="00685DE3" w:rsidP="00AA216C">
      <w:pPr>
        <w:numPr>
          <w:ilvl w:val="1"/>
          <w:numId w:val="3"/>
        </w:numPr>
        <w:spacing w:before="120"/>
      </w:pPr>
      <w:r>
        <w:t>The assigned person enters the resolution to the issue</w:t>
      </w:r>
    </w:p>
    <w:p w14:paraId="5601EAEC" w14:textId="77777777" w:rsidR="00685DE3" w:rsidRDefault="00685DE3" w:rsidP="00AA216C">
      <w:pPr>
        <w:numPr>
          <w:ilvl w:val="1"/>
          <w:numId w:val="3"/>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AA216C">
      <w:pPr>
        <w:numPr>
          <w:ilvl w:val="0"/>
          <w:numId w:val="13"/>
        </w:numPr>
        <w:spacing w:before="120"/>
      </w:pPr>
      <w:r>
        <w:t>Communication</w:t>
      </w:r>
    </w:p>
    <w:p w14:paraId="2F43BDD6" w14:textId="77777777" w:rsidR="00685DE3" w:rsidRDefault="00685DE3" w:rsidP="00AA216C">
      <w:pPr>
        <w:numPr>
          <w:ilvl w:val="1"/>
          <w:numId w:val="3"/>
        </w:numPr>
        <w:spacing w:before="120"/>
      </w:pPr>
      <w:r w:rsidRPr="00074D62">
        <w:t xml:space="preserve">Open issues </w:t>
      </w:r>
      <w:r>
        <w:t xml:space="preserve">in the </w:t>
      </w:r>
      <w:r w:rsidRPr="00F20027">
        <w:t xml:space="preserve">Issues section of SharePoint </w:t>
      </w:r>
      <w:r w:rsidRPr="00074D62">
        <w:t xml:space="preserve">will be addressed on the status reports and at </w:t>
      </w:r>
      <w:r>
        <w:t>project team</w:t>
      </w:r>
      <w:r w:rsidRPr="00074D62">
        <w:t xml:space="preserve"> meetings to</w:t>
      </w:r>
      <w:r>
        <w:t xml:space="preserve"> ensure resolution  </w:t>
      </w:r>
    </w:p>
    <w:p w14:paraId="54D69182" w14:textId="77777777" w:rsidR="00685DE3" w:rsidRDefault="00685DE3" w:rsidP="00AA216C">
      <w:pPr>
        <w:numPr>
          <w:ilvl w:val="1"/>
          <w:numId w:val="3"/>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AA216C">
      <w:pPr>
        <w:numPr>
          <w:ilvl w:val="0"/>
          <w:numId w:val="13"/>
        </w:numPr>
        <w:spacing w:before="120"/>
      </w:pPr>
      <w:r>
        <w:t>Closing the issue</w:t>
      </w:r>
    </w:p>
    <w:p w14:paraId="78E54157" w14:textId="77777777" w:rsidR="00685DE3" w:rsidRDefault="00685DE3" w:rsidP="00AA216C">
      <w:pPr>
        <w:numPr>
          <w:ilvl w:val="1"/>
          <w:numId w:val="3"/>
        </w:numPr>
        <w:spacing w:before="120"/>
      </w:pPr>
      <w:r>
        <w:t xml:space="preserve">After the issue has been resolved and communicated, the owner closes the issue </w:t>
      </w:r>
    </w:p>
    <w:p w14:paraId="0E08B233" w14:textId="77777777" w:rsidR="00685DE3" w:rsidRDefault="00685DE3" w:rsidP="00AA216C">
      <w:pPr>
        <w:numPr>
          <w:ilvl w:val="1"/>
          <w:numId w:val="3"/>
        </w:numPr>
        <w:spacing w:before="120"/>
      </w:pPr>
      <w:r>
        <w:t>The project manager audits to ensure issues are resolved and closed</w:t>
      </w:r>
    </w:p>
    <w:p w14:paraId="19812C81" w14:textId="39BEB705" w:rsidR="00685DE3" w:rsidRDefault="006A1D58" w:rsidP="00084835">
      <w:pPr>
        <w:pStyle w:val="Heading2"/>
        <w:numPr>
          <w:ilvl w:val="0"/>
          <w:numId w:val="0"/>
        </w:numPr>
        <w:ind w:left="720" w:hanging="720"/>
      </w:pPr>
      <w:bookmarkStart w:id="103" w:name="_Toc16691908"/>
      <w:bookmarkStart w:id="104" w:name="_Toc94539957"/>
      <w:bookmarkStart w:id="105" w:name="ActionItemMgmt"/>
      <w:r>
        <w:t>12.4</w:t>
      </w:r>
      <w:r>
        <w:tab/>
      </w:r>
      <w:r w:rsidR="00685DE3">
        <w:t>Action Item Management</w:t>
      </w:r>
      <w:bookmarkEnd w:id="103"/>
      <w:bookmarkEnd w:id="104"/>
    </w:p>
    <w:bookmarkEnd w:id="105"/>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3E704C2A"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402A412F" w:rsidR="00685DE3" w:rsidRDefault="008A3EE7" w:rsidP="00685DE3">
      <w:pPr>
        <w:pStyle w:val="Caption"/>
      </w:pPr>
      <w:r>
        <w:object w:dxaOrig="14205" w:dyaOrig="7260" w14:anchorId="1B95B0EE">
          <v:shape id="_x0000_i1028" type="#_x0000_t75" style="width:467.35pt;height:238.15pt" o:ole="">
            <v:imagedata r:id="rId18" o:title=""/>
          </v:shape>
          <o:OLEObject Type="Embed" ProgID="Visio.Drawing.15" ShapeID="_x0000_i1028" DrawAspect="Content" ObjectID="_1705219895" r:id="rId19"/>
        </w:object>
      </w:r>
    </w:p>
    <w:p w14:paraId="2C86B875" w14:textId="77777777" w:rsidR="00685DE3" w:rsidRPr="00EF529B" w:rsidRDefault="00685DE3" w:rsidP="00685DE3">
      <w:pPr>
        <w:pStyle w:val="Caption"/>
      </w:pPr>
      <w:bookmarkStart w:id="106" w:name="_Toc485206710"/>
      <w:bookmarkStart w:id="107" w:name="_Toc16692088"/>
      <w:r w:rsidRPr="00EF529B">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sidRPr="00EF529B">
        <w:t>: Action Item Process</w:t>
      </w:r>
      <w:bookmarkEnd w:id="106"/>
      <w:bookmarkEnd w:id="107"/>
    </w:p>
    <w:p w14:paraId="475F1840" w14:textId="77777777" w:rsidR="00685DE3" w:rsidRDefault="00685DE3" w:rsidP="00AA216C">
      <w:pPr>
        <w:numPr>
          <w:ilvl w:val="0"/>
          <w:numId w:val="13"/>
        </w:numPr>
        <w:spacing w:before="120"/>
      </w:pPr>
      <w:r w:rsidRPr="00230357">
        <w:t>Raising the Action Item</w:t>
      </w:r>
    </w:p>
    <w:p w14:paraId="26322E7C" w14:textId="77777777" w:rsidR="00685DE3" w:rsidRDefault="00685DE3" w:rsidP="00AA216C">
      <w:pPr>
        <w:numPr>
          <w:ilvl w:val="1"/>
          <w:numId w:val="3"/>
        </w:numPr>
        <w:spacing w:before="120"/>
      </w:pPr>
      <w:r>
        <w:t xml:space="preserve">All project team members are responsible for identifying action items </w:t>
      </w:r>
    </w:p>
    <w:p w14:paraId="6E2E1FB7" w14:textId="77777777" w:rsidR="00685DE3" w:rsidRPr="00297B22" w:rsidRDefault="00685DE3" w:rsidP="00AA216C">
      <w:pPr>
        <w:numPr>
          <w:ilvl w:val="1"/>
          <w:numId w:val="3"/>
        </w:numPr>
        <w:spacing w:before="120"/>
      </w:pPr>
      <w:r>
        <w:t xml:space="preserve">The project manager designates the team member who will act as the owner </w:t>
      </w:r>
    </w:p>
    <w:p w14:paraId="7A83930F" w14:textId="77777777" w:rsidR="00685DE3" w:rsidRDefault="00685DE3" w:rsidP="00AA216C">
      <w:pPr>
        <w:numPr>
          <w:ilvl w:val="1"/>
          <w:numId w:val="3"/>
        </w:numPr>
        <w:spacing w:before="120"/>
      </w:pPr>
      <w:r w:rsidRPr="00297B22">
        <w:t xml:space="preserve">The owner </w:t>
      </w:r>
      <w:r>
        <w:t>enters</w:t>
      </w:r>
      <w:r w:rsidRPr="00297B22">
        <w:t xml:space="preserve"> the action item  </w:t>
      </w:r>
    </w:p>
    <w:p w14:paraId="24AD8FBA" w14:textId="77777777" w:rsidR="00685DE3" w:rsidRPr="00297B22" w:rsidRDefault="00685DE3" w:rsidP="00AA216C">
      <w:pPr>
        <w:numPr>
          <w:ilvl w:val="1"/>
          <w:numId w:val="3"/>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r>
        <w:t>them</w:t>
      </w:r>
    </w:p>
    <w:p w14:paraId="316F8DFD" w14:textId="77777777" w:rsidR="00685DE3" w:rsidRPr="00297B22" w:rsidRDefault="00685DE3" w:rsidP="00AA216C">
      <w:pPr>
        <w:numPr>
          <w:ilvl w:val="1"/>
          <w:numId w:val="3"/>
        </w:numPr>
        <w:spacing w:before="120"/>
      </w:pPr>
      <w:r>
        <w:t xml:space="preserve">The owner is the primary point of contact responsible for action item tracking, resolution, and closure </w:t>
      </w:r>
    </w:p>
    <w:p w14:paraId="1FA6FE53" w14:textId="77777777" w:rsidR="00685DE3" w:rsidRDefault="00685DE3" w:rsidP="00AA216C">
      <w:pPr>
        <w:numPr>
          <w:ilvl w:val="0"/>
          <w:numId w:val="13"/>
        </w:numPr>
        <w:spacing w:before="120"/>
      </w:pPr>
      <w:r>
        <w:t xml:space="preserve">Evaluate/Prioritize Action </w:t>
      </w:r>
      <w:r w:rsidRPr="00192AF2">
        <w:t>Items</w:t>
      </w:r>
    </w:p>
    <w:p w14:paraId="647780B4" w14:textId="77777777" w:rsidR="00685DE3" w:rsidRDefault="00685DE3" w:rsidP="00AA216C">
      <w:pPr>
        <w:numPr>
          <w:ilvl w:val="1"/>
          <w:numId w:val="3"/>
        </w:numPr>
        <w:spacing w:before="120"/>
      </w:pPr>
      <w:r>
        <w:t>The project manager, with key stakeholders, objectively assesses the priority each action item will receive with respect to its impact on the project</w:t>
      </w:r>
    </w:p>
    <w:p w14:paraId="57916F54" w14:textId="77777777" w:rsidR="00685DE3" w:rsidRDefault="00685DE3" w:rsidP="00AA216C">
      <w:pPr>
        <w:numPr>
          <w:ilvl w:val="1"/>
          <w:numId w:val="3"/>
        </w:numPr>
        <w:spacing w:before="120"/>
      </w:pPr>
      <w:r>
        <w:t xml:space="preserve">Consideration in determining priority (high, normal, or low) includes: </w:t>
      </w:r>
    </w:p>
    <w:p w14:paraId="0168BF9D" w14:textId="77777777" w:rsidR="00685DE3" w:rsidRDefault="00685DE3" w:rsidP="00AA216C">
      <w:pPr>
        <w:pStyle w:val="ListParagraph"/>
        <w:numPr>
          <w:ilvl w:val="2"/>
          <w:numId w:val="14"/>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AA216C">
      <w:pPr>
        <w:pStyle w:val="ListParagraph"/>
        <w:numPr>
          <w:ilvl w:val="2"/>
          <w:numId w:val="14"/>
        </w:numPr>
        <w:spacing w:before="120"/>
        <w:contextualSpacing w:val="0"/>
      </w:pPr>
      <w:r>
        <w:t>Assessing the impact of an outstanding action item on the overall project – not just the discrete action item</w:t>
      </w:r>
    </w:p>
    <w:p w14:paraId="47746FCA" w14:textId="77777777" w:rsidR="00685DE3" w:rsidRDefault="00685DE3" w:rsidP="00AA216C">
      <w:pPr>
        <w:pStyle w:val="ListParagraph"/>
        <w:numPr>
          <w:ilvl w:val="2"/>
          <w:numId w:val="14"/>
        </w:numPr>
        <w:spacing w:before="120"/>
        <w:contextualSpacing w:val="0"/>
      </w:pPr>
      <w:r>
        <w:t>Identifying potential risks associated with the action item</w:t>
      </w:r>
    </w:p>
    <w:p w14:paraId="58F185BD" w14:textId="77777777" w:rsidR="00685DE3" w:rsidRDefault="00685DE3" w:rsidP="00AA216C">
      <w:pPr>
        <w:pStyle w:val="ListParagraph"/>
        <w:numPr>
          <w:ilvl w:val="2"/>
          <w:numId w:val="14"/>
        </w:numPr>
        <w:spacing w:before="120"/>
        <w:contextualSpacing w:val="0"/>
      </w:pPr>
      <w:r>
        <w:t>Determining possible response to resolve an outstanding action item</w:t>
      </w:r>
    </w:p>
    <w:p w14:paraId="44A494A7" w14:textId="77777777" w:rsidR="00685DE3" w:rsidRDefault="00685DE3" w:rsidP="00AA216C">
      <w:pPr>
        <w:numPr>
          <w:ilvl w:val="0"/>
          <w:numId w:val="13"/>
        </w:numPr>
        <w:spacing w:before="120"/>
      </w:pPr>
      <w:r w:rsidRPr="00155124">
        <w:t>Monitor and Control</w:t>
      </w:r>
    </w:p>
    <w:p w14:paraId="78E7A135" w14:textId="5FBF188E" w:rsidR="00685DE3" w:rsidRDefault="00685DE3" w:rsidP="00AA216C">
      <w:pPr>
        <w:numPr>
          <w:ilvl w:val="1"/>
          <w:numId w:val="3"/>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AA216C">
      <w:pPr>
        <w:pStyle w:val="ListParagraph"/>
        <w:numPr>
          <w:ilvl w:val="2"/>
          <w:numId w:val="14"/>
        </w:numPr>
        <w:spacing w:before="120"/>
        <w:contextualSpacing w:val="0"/>
      </w:pPr>
      <w:r w:rsidRPr="00155124">
        <w:t xml:space="preserve">The </w:t>
      </w:r>
      <w:r>
        <w:t>priority</w:t>
      </w:r>
      <w:r w:rsidRPr="00155124">
        <w:t xml:space="preserve"> has changed</w:t>
      </w:r>
    </w:p>
    <w:p w14:paraId="1B0C7DE8" w14:textId="77777777" w:rsidR="00685DE3" w:rsidRDefault="00685DE3" w:rsidP="00AA216C">
      <w:pPr>
        <w:pStyle w:val="ListParagraph"/>
        <w:numPr>
          <w:ilvl w:val="2"/>
          <w:numId w:val="14"/>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t xml:space="preserve">section </w:t>
      </w:r>
      <w:r w:rsidRPr="00155124">
        <w:t>providing a current update on the action item and when it is expected to be completed</w:t>
      </w:r>
      <w:r>
        <w:t>)</w:t>
      </w:r>
    </w:p>
    <w:p w14:paraId="4946F8F5" w14:textId="77777777" w:rsidR="00685DE3" w:rsidRDefault="00685DE3" w:rsidP="00AA216C">
      <w:pPr>
        <w:pStyle w:val="ListParagraph"/>
        <w:numPr>
          <w:ilvl w:val="2"/>
          <w:numId w:val="14"/>
        </w:numPr>
        <w:spacing w:before="120"/>
        <w:contextualSpacing w:val="0"/>
      </w:pPr>
      <w:r w:rsidRPr="00155124">
        <w:t>Ownership needs to be changed</w:t>
      </w:r>
    </w:p>
    <w:p w14:paraId="42C9BA60" w14:textId="77777777" w:rsidR="00685DE3" w:rsidRDefault="00685DE3" w:rsidP="00AA216C">
      <w:pPr>
        <w:pStyle w:val="ListParagraph"/>
        <w:numPr>
          <w:ilvl w:val="2"/>
          <w:numId w:val="14"/>
        </w:numPr>
        <w:spacing w:before="120"/>
        <w:contextualSpacing w:val="0"/>
      </w:pPr>
      <w:r>
        <w:t>The action item is complete and may be closed</w:t>
      </w:r>
    </w:p>
    <w:p w14:paraId="4FFFD9E1" w14:textId="77777777" w:rsidR="00685DE3" w:rsidRPr="00155124" w:rsidRDefault="00685DE3" w:rsidP="00AA216C">
      <w:pPr>
        <w:numPr>
          <w:ilvl w:val="1"/>
          <w:numId w:val="3"/>
        </w:numPr>
        <w:spacing w:before="120"/>
      </w:pPr>
      <w:r w:rsidRPr="00155124">
        <w:t xml:space="preserve">Identify and assess new action items </w:t>
      </w:r>
    </w:p>
    <w:p w14:paraId="255660E2" w14:textId="77777777" w:rsidR="00685DE3" w:rsidRPr="00E92E3E" w:rsidRDefault="00685DE3" w:rsidP="00AA216C">
      <w:pPr>
        <w:numPr>
          <w:ilvl w:val="0"/>
          <w:numId w:val="13"/>
        </w:numPr>
        <w:spacing w:before="120"/>
      </w:pPr>
      <w:r w:rsidRPr="00E92E3E">
        <w:t>Communicate status of action items to team members and stakeholders</w:t>
      </w:r>
    </w:p>
    <w:p w14:paraId="7DCF9743" w14:textId="77777777" w:rsidR="00685DE3" w:rsidRPr="00102723" w:rsidRDefault="00685DE3" w:rsidP="00AA216C">
      <w:pPr>
        <w:numPr>
          <w:ilvl w:val="0"/>
          <w:numId w:val="13"/>
        </w:numPr>
        <w:spacing w:before="120"/>
      </w:pPr>
      <w:r w:rsidRPr="00102723">
        <w:t>Escalation</w:t>
      </w:r>
      <w:r>
        <w:t xml:space="preserve"> - o</w:t>
      </w:r>
      <w:r w:rsidRPr="00102723">
        <w:t xml:space="preserve">nce the </w:t>
      </w:r>
      <w:r>
        <w:t>project manager</w:t>
      </w:r>
      <w:r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AA216C">
      <w:pPr>
        <w:numPr>
          <w:ilvl w:val="0"/>
          <w:numId w:val="13"/>
        </w:numPr>
        <w:spacing w:before="120"/>
      </w:pPr>
      <w:r w:rsidRPr="00155124">
        <w:t>Closing the action item</w:t>
      </w:r>
    </w:p>
    <w:p w14:paraId="12550D29" w14:textId="411DDE5F" w:rsidR="00685DE3" w:rsidRPr="00155124" w:rsidRDefault="00685DE3" w:rsidP="00AA216C">
      <w:pPr>
        <w:numPr>
          <w:ilvl w:val="1"/>
          <w:numId w:val="3"/>
        </w:numPr>
        <w:spacing w:before="120"/>
      </w:pPr>
      <w:r w:rsidRPr="00155124">
        <w:t xml:space="preserve">After it has been completed and communicated, </w:t>
      </w:r>
      <w:r>
        <w:t xml:space="preserve">the owner completes </w:t>
      </w:r>
      <w:r w:rsidRPr="00155124">
        <w:t xml:space="preserve">the action item </w:t>
      </w:r>
    </w:p>
    <w:p w14:paraId="63E6895A" w14:textId="77777777" w:rsidR="00685DE3" w:rsidRPr="00155124" w:rsidRDefault="00685DE3" w:rsidP="00AA216C">
      <w:pPr>
        <w:numPr>
          <w:ilvl w:val="1"/>
          <w:numId w:val="3"/>
        </w:numPr>
        <w:spacing w:before="120"/>
      </w:pPr>
      <w:r w:rsidRPr="00155124">
        <w:t xml:space="preserve">The project manager </w:t>
      </w:r>
      <w:r>
        <w:t>audits</w:t>
      </w:r>
      <w:r w:rsidRPr="00155124">
        <w:t xml:space="preserve"> to ensure action items are resolved and closed</w:t>
      </w:r>
    </w:p>
    <w:p w14:paraId="407BA518" w14:textId="4D3C7025" w:rsidR="006A1D58" w:rsidRDefault="006A1D58" w:rsidP="006A1D58">
      <w:pPr>
        <w:pStyle w:val="Heading2"/>
        <w:numPr>
          <w:ilvl w:val="1"/>
          <w:numId w:val="44"/>
        </w:numPr>
      </w:pPr>
      <w:bookmarkStart w:id="108" w:name="_Toc94539958"/>
      <w:bookmarkStart w:id="109" w:name="_Toc516586108"/>
      <w:bookmarkStart w:id="110" w:name="_Toc16691913"/>
      <w:bookmarkStart w:id="111" w:name="HumanResourceMgmt"/>
      <w:r>
        <w:t>Human Resource Management</w:t>
      </w:r>
      <w:bookmarkEnd w:id="108"/>
    </w:p>
    <w:bookmarkEnd w:id="109"/>
    <w:bookmarkEnd w:id="110"/>
    <w:bookmarkEnd w:id="111"/>
    <w:p w14:paraId="4226C5A8" w14:textId="77777777"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77777777" w:rsidR="00DA14AD" w:rsidRDefault="00DA14AD" w:rsidP="00DA14AD">
      <w:pPr>
        <w:spacing w:before="120"/>
      </w:pPr>
      <w:r w:rsidRPr="00C0489B">
        <w:t xml:space="preserve">Any personnel issues will be handled via the </w:t>
      </w:r>
      <w:r>
        <w:t xml:space="preserve">team project manager with their respective </w:t>
      </w:r>
      <w:r w:rsidRPr="00C0489B">
        <w:t>functional managers</w:t>
      </w:r>
      <w:r>
        <w:t xml:space="preserve"> and/or sponsor</w:t>
      </w:r>
      <w:r w:rsidRPr="00C0489B">
        <w:t>.</w:t>
      </w:r>
      <w:r>
        <w:t xml:space="preserve"> Any additions or changes to members of the project team will be handled as follows:</w:t>
      </w:r>
    </w:p>
    <w:p w14:paraId="551C251B" w14:textId="5C182636" w:rsidR="003C637E" w:rsidRDefault="003C637E" w:rsidP="003C637E">
      <w:pPr>
        <w:pStyle w:val="Heading3"/>
        <w:numPr>
          <w:ilvl w:val="0"/>
          <w:numId w:val="0"/>
        </w:numPr>
        <w:ind w:left="720" w:hanging="720"/>
      </w:pPr>
      <w:bookmarkStart w:id="112" w:name="_Toc94539959"/>
      <w:bookmarkStart w:id="113" w:name="_Toc516586109"/>
      <w:bookmarkStart w:id="114" w:name="_Toc16691914"/>
      <w:r>
        <w:t>12.5.1</w:t>
      </w:r>
      <w:r>
        <w:tab/>
        <w:t>New or Returning Members</w:t>
      </w:r>
      <w:bookmarkEnd w:id="112"/>
    </w:p>
    <w:bookmarkEnd w:id="113"/>
    <w:bookmarkEnd w:id="114"/>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6A1AA655" w:rsidR="00DA14AD" w:rsidRPr="006A1D58" w:rsidRDefault="006A1D58" w:rsidP="00F1626E">
      <w:pPr>
        <w:pStyle w:val="Heading3"/>
        <w:numPr>
          <w:ilvl w:val="0"/>
          <w:numId w:val="0"/>
        </w:numPr>
        <w:ind w:left="720" w:hanging="720"/>
      </w:pPr>
      <w:bookmarkStart w:id="115" w:name="_Toc516586110"/>
      <w:bookmarkStart w:id="116" w:name="_Toc16691915"/>
      <w:bookmarkStart w:id="117" w:name="_Toc94539960"/>
      <w:r>
        <w:t>12.5.</w:t>
      </w:r>
      <w:r w:rsidR="00F1626E">
        <w:t>2</w:t>
      </w:r>
      <w:r>
        <w:tab/>
      </w:r>
      <w:r w:rsidR="00DA14AD" w:rsidRPr="006A1D58">
        <w:t>Parting Members</w:t>
      </w:r>
      <w:bookmarkEnd w:id="115"/>
      <w:bookmarkEnd w:id="116"/>
      <w:bookmarkEnd w:id="117"/>
    </w:p>
    <w:p w14:paraId="03F43C9C" w14:textId="77777777" w:rsidR="00DA14AD" w:rsidRDefault="00DA14AD" w:rsidP="00DA14AD">
      <w:pPr>
        <w:spacing w:before="120"/>
      </w:pPr>
      <w:r>
        <w:t>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replacement if necessary, terminate security, and obtain any comments or concerns regarding the project.</w:t>
      </w:r>
    </w:p>
    <w:p w14:paraId="7AFDBA9C" w14:textId="7CD352F3" w:rsidR="00DA14AD" w:rsidRDefault="00DA14AD" w:rsidP="006A1D58">
      <w:pPr>
        <w:pStyle w:val="Heading2"/>
        <w:numPr>
          <w:ilvl w:val="1"/>
          <w:numId w:val="44"/>
        </w:numPr>
      </w:pPr>
      <w:bookmarkStart w:id="118" w:name="_Toc16691917"/>
      <w:bookmarkStart w:id="119" w:name="_Toc94539961"/>
      <w:bookmarkStart w:id="120" w:name="ProcurementMgmt"/>
      <w:r>
        <w:t>Procurement Management</w:t>
      </w:r>
      <w:bookmarkEnd w:id="118"/>
      <w:bookmarkEnd w:id="119"/>
    </w:p>
    <w:bookmarkEnd w:id="120"/>
    <w:p w14:paraId="02B869D9" w14:textId="77777777"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0EDD15B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AB5228">
        <w:t xml:space="preserve"> (OMB)</w:t>
      </w:r>
      <w:r>
        <w:t>:</w:t>
      </w:r>
      <w:r w:rsidR="00EC1343">
        <w:t xml:space="preserve"> </w:t>
      </w:r>
      <w:hyperlink r:id="rId20" w:history="1">
        <w:r w:rsidR="00467234" w:rsidRPr="00CE3B9B">
          <w:rPr>
            <w:rStyle w:val="Hyperlink"/>
            <w:rFonts w:eastAsiaTheme="majorEastAsia"/>
          </w:rPr>
          <w:t>https://www.omb.nd.gov/doing-business-state/procurement/procurement-laws-rules-guidelines</w:t>
        </w:r>
      </w:hyperlink>
      <w:r>
        <w:rPr>
          <w:iCs/>
        </w:rPr>
        <w:t>.</w:t>
      </w:r>
    </w:p>
    <w:p w14:paraId="47395886" w14:textId="5B767178" w:rsidR="00AB5228" w:rsidRDefault="00AB5228" w:rsidP="006A1D58">
      <w:pPr>
        <w:numPr>
          <w:ilvl w:val="0"/>
          <w:numId w:val="18"/>
        </w:numPr>
        <w:spacing w:before="120"/>
      </w:pPr>
      <w:bookmarkStart w:id="121" w:name="_Hlk74826611"/>
      <w:r>
        <w:t>Contact the OMB Procurement Officer assigned to the project and the agency purchasing agent</w:t>
      </w:r>
    </w:p>
    <w:p w14:paraId="0E318FA1" w14:textId="48839401" w:rsidR="00DA14AD" w:rsidRPr="006A1D58" w:rsidRDefault="00DA14AD" w:rsidP="006A1D58">
      <w:pPr>
        <w:numPr>
          <w:ilvl w:val="0"/>
          <w:numId w:val="18"/>
        </w:numPr>
        <w:spacing w:before="120"/>
      </w:pPr>
      <w:r w:rsidRPr="006A1D58">
        <w:t xml:space="preserve">The processes of submitting an RFP, obtaining responses, selecting a seller, and awarding a contract can be located at </w:t>
      </w:r>
      <w:bookmarkStart w:id="122" w:name="_Hlk75437905"/>
      <w:r w:rsidR="00EC1343">
        <w:fldChar w:fldCharType="begin"/>
      </w:r>
      <w:r w:rsidR="00C8224C">
        <w:instrText>HYPERLINK "https://www.ndit.nd.gov/services/it-procurement"</w:instrText>
      </w:r>
      <w:r w:rsidR="00EC1343">
        <w:fldChar w:fldCharType="separate"/>
      </w:r>
      <w:r w:rsidR="00C8224C">
        <w:rPr>
          <w:rStyle w:val="Hyperlink"/>
        </w:rPr>
        <w:t>https://www.ndit.nd.gov/services/it-procurement</w:t>
      </w:r>
      <w:r w:rsidR="00EC1343">
        <w:fldChar w:fldCharType="end"/>
      </w:r>
      <w:r w:rsidR="00EC1343">
        <w:t xml:space="preserve"> </w:t>
      </w:r>
      <w:r w:rsidR="00AB5228">
        <w:t xml:space="preserve"> </w:t>
      </w:r>
      <w:bookmarkEnd w:id="122"/>
    </w:p>
    <w:p w14:paraId="1E5FD4C1" w14:textId="5822F6F2" w:rsidR="00DA14AD" w:rsidRPr="006A1D58" w:rsidRDefault="00DA14AD" w:rsidP="006A1D58">
      <w:pPr>
        <w:numPr>
          <w:ilvl w:val="0"/>
          <w:numId w:val="18"/>
        </w:numPr>
        <w:spacing w:before="120"/>
      </w:pPr>
      <w:r w:rsidRPr="006A1D58">
        <w:t xml:space="preserve">For the process of submitting a work order (vendor pool), refer to </w:t>
      </w:r>
      <w:hyperlink r:id="rId21" w:history="1">
        <w:r w:rsidR="00AB5228" w:rsidRPr="00D27C40">
          <w:rPr>
            <w:rStyle w:val="Hyperlink"/>
          </w:rPr>
          <w:t>https://apps.nd.gov/csd/spo/services/bidder/listCurrentContracts.htm</w:t>
        </w:r>
      </w:hyperlink>
      <w:r w:rsidR="00AB5228">
        <w:t xml:space="preserve"> </w:t>
      </w:r>
      <w:r w:rsidRPr="006A1D58">
        <w:t>and reference the State Term Contract 095, IT Professional Services Contract Pool</w:t>
      </w:r>
    </w:p>
    <w:p w14:paraId="5D71AB9B" w14:textId="1B6BFF78" w:rsidR="00DA14AD" w:rsidRPr="006A1D58" w:rsidRDefault="00DA14AD" w:rsidP="006A1D58">
      <w:pPr>
        <w:numPr>
          <w:ilvl w:val="0"/>
          <w:numId w:val="18"/>
        </w:numPr>
        <w:spacing w:before="120"/>
      </w:pPr>
      <w:r w:rsidRPr="006A1D58">
        <w:t xml:space="preserve">For a </w:t>
      </w:r>
      <w:r w:rsidR="004A7398">
        <w:t>NDIT</w:t>
      </w:r>
      <w:r w:rsidRPr="006A1D58">
        <w:t xml:space="preserve"> service, create a </w:t>
      </w:r>
      <w:r w:rsidR="00AB5228">
        <w:t xml:space="preserve">request through the </w:t>
      </w:r>
      <w:hyperlink r:id="rId22" w:history="1">
        <w:r w:rsidR="00AB5228" w:rsidRPr="00AB5228">
          <w:rPr>
            <w:rStyle w:val="Hyperlink"/>
          </w:rPr>
          <w:t>NDIT Service Portal</w:t>
        </w:r>
      </w:hyperlink>
    </w:p>
    <w:p w14:paraId="2D9BEE14" w14:textId="7B6551F7" w:rsidR="006A1D58" w:rsidRDefault="006A1D58" w:rsidP="00E33CB4">
      <w:pPr>
        <w:numPr>
          <w:ilvl w:val="0"/>
          <w:numId w:val="45"/>
        </w:numPr>
        <w:spacing w:before="120"/>
      </w:pPr>
      <w:r>
        <w:t xml:space="preserve">The state’s Chief Information Officer, the head of the agency, and the director of the </w:t>
      </w:r>
      <w:r w:rsidR="00045BFC">
        <w:t>OMB</w:t>
      </w:r>
      <w:r>
        <w:t xml:space="preserve"> will appoint the members of the procurement collaboration staff; see the Procurement Collaboration section of this document</w:t>
      </w:r>
    </w:p>
    <w:p w14:paraId="52094969" w14:textId="77777777" w:rsidR="006A1D58" w:rsidRDefault="006A1D58" w:rsidP="00E33CB4">
      <w:pPr>
        <w:numPr>
          <w:ilvl w:val="0"/>
          <w:numId w:val="45"/>
        </w:numPr>
        <w:spacing w:before="120"/>
      </w:pPr>
      <w:r>
        <w:t>The ESC will formally approve all project procurements</w:t>
      </w:r>
    </w:p>
    <w:p w14:paraId="3B8DEB3F" w14:textId="5357C4F8" w:rsidR="00DA14AD" w:rsidRDefault="00DA14AD" w:rsidP="00E33CB4">
      <w:pPr>
        <w:numPr>
          <w:ilvl w:val="0"/>
          <w:numId w:val="45"/>
        </w:numPr>
        <w:spacing w:before="120"/>
      </w:pPr>
      <w:r>
        <w:t>Procurement documents will require review and a recommendation for approval by the procurement collaboration staff, followed by approval from the ESC</w:t>
      </w:r>
    </w:p>
    <w:p w14:paraId="13FEDCC7" w14:textId="64E971B7" w:rsidR="00DA14AD" w:rsidRPr="00DA14AD" w:rsidRDefault="00DA14AD" w:rsidP="00E33CB4">
      <w:pPr>
        <w:numPr>
          <w:ilvl w:val="0"/>
          <w:numId w:val="45"/>
        </w:numPr>
        <w:spacing w:before="120"/>
      </w:pPr>
      <w:r>
        <w:t>The procurement collaboration staff will participate with the procurement officer in contract negotiation</w:t>
      </w:r>
      <w:bookmarkEnd w:id="121"/>
    </w:p>
    <w:sectPr w:rsidR="00DA14AD" w:rsidRPr="00DA14AD" w:rsidSect="00FA7056">
      <w:headerReference w:type="default"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69FB" w14:textId="77777777" w:rsidR="00230430" w:rsidRDefault="00230430" w:rsidP="00BD2A4B">
      <w:pPr>
        <w:spacing w:before="0" w:after="0"/>
      </w:pPr>
      <w:r>
        <w:separator/>
      </w:r>
    </w:p>
  </w:endnote>
  <w:endnote w:type="continuationSeparator" w:id="0">
    <w:p w14:paraId="067AA841" w14:textId="77777777" w:rsidR="00230430" w:rsidRDefault="00230430" w:rsidP="00BD2A4B">
      <w:pPr>
        <w:spacing w:before="0" w:after="0"/>
      </w:pPr>
      <w:r>
        <w:continuationSeparator/>
      </w:r>
    </w:p>
  </w:endnote>
  <w:endnote w:type="continuationNotice" w:id="1">
    <w:p w14:paraId="414250D3" w14:textId="77777777" w:rsidR="00230430" w:rsidRDefault="002304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5295E080" w:rsidR="00D233AD" w:rsidRPr="001A0B58" w:rsidRDefault="00D233AD"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" filled="f">
                  <v:textbo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4A731A0E" w14:textId="77777777" w:rsidTr="66BB9ACA">
      <w:tc>
        <w:tcPr>
          <w:tcW w:w="3120" w:type="dxa"/>
        </w:tcPr>
        <w:p w14:paraId="3A00D34B" w14:textId="29B208B4" w:rsidR="00D233AD" w:rsidRDefault="00D233AD" w:rsidP="66BB9ACA">
          <w:pPr>
            <w:pStyle w:val="Header"/>
            <w:ind w:left="-115"/>
          </w:pPr>
        </w:p>
      </w:tc>
      <w:tc>
        <w:tcPr>
          <w:tcW w:w="3120" w:type="dxa"/>
        </w:tcPr>
        <w:p w14:paraId="511B4F27" w14:textId="2DEC2C30" w:rsidR="00D233AD" w:rsidRDefault="00D233AD" w:rsidP="66BB9ACA">
          <w:pPr>
            <w:pStyle w:val="Header"/>
            <w:jc w:val="center"/>
          </w:pPr>
        </w:p>
      </w:tc>
      <w:tc>
        <w:tcPr>
          <w:tcW w:w="3120" w:type="dxa"/>
        </w:tcPr>
        <w:p w14:paraId="02467888" w14:textId="7627B130" w:rsidR="00D233AD" w:rsidRDefault="00D233AD" w:rsidP="66BB9ACA">
          <w:pPr>
            <w:pStyle w:val="Header"/>
            <w:ind w:right="-115"/>
            <w:jc w:val="right"/>
          </w:pPr>
        </w:p>
      </w:tc>
    </w:tr>
  </w:tbl>
  <w:p w14:paraId="76E4153D" w14:textId="6AB42A04" w:rsidR="00D233AD" w:rsidRDefault="00D233AD"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ADC6" w14:textId="77777777" w:rsidR="00230430" w:rsidRDefault="00230430" w:rsidP="00BD2A4B">
      <w:pPr>
        <w:spacing w:before="0" w:after="0"/>
      </w:pPr>
      <w:r>
        <w:separator/>
      </w:r>
    </w:p>
  </w:footnote>
  <w:footnote w:type="continuationSeparator" w:id="0">
    <w:p w14:paraId="24EF7B3A" w14:textId="77777777" w:rsidR="00230430" w:rsidRDefault="00230430" w:rsidP="00BD2A4B">
      <w:pPr>
        <w:spacing w:before="0" w:after="0"/>
      </w:pPr>
      <w:r>
        <w:continuationSeparator/>
      </w:r>
    </w:p>
  </w:footnote>
  <w:footnote w:type="continuationNotice" w:id="1">
    <w:p w14:paraId="35D442A6" w14:textId="77777777" w:rsidR="00230430" w:rsidRDefault="0023043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D233AD" w:rsidRPr="0048006D" w14:paraId="25EC6E8D" w14:textId="77777777" w:rsidTr="00DF7044">
      <w:tc>
        <w:tcPr>
          <w:tcW w:w="4679" w:type="dxa"/>
        </w:tcPr>
        <w:p w14:paraId="25EC6E89" w14:textId="0E38A2DA" w:rsidR="00D233AD" w:rsidRPr="0048006D" w:rsidRDefault="008372FC">
          <w:pPr>
            <w:pStyle w:val="Header"/>
            <w:rPr>
              <w:sz w:val="16"/>
              <w:szCs w:val="16"/>
            </w:rPr>
          </w:pPr>
          <w:r>
            <w:rPr>
              <w:sz w:val="16"/>
              <w:szCs w:val="16"/>
            </w:rPr>
            <w:t>Project Plan Appendix A</w:t>
          </w:r>
        </w:p>
      </w:tc>
      <w:tc>
        <w:tcPr>
          <w:tcW w:w="4681" w:type="dxa"/>
        </w:tcPr>
        <w:p w14:paraId="25EC6E8C" w14:textId="17EF7F33" w:rsidR="00D233AD" w:rsidRPr="0048006D" w:rsidRDefault="008372FC" w:rsidP="000F03FF">
          <w:pPr>
            <w:pStyle w:val="Header"/>
            <w:jc w:val="right"/>
            <w:rPr>
              <w:sz w:val="16"/>
              <w:szCs w:val="16"/>
            </w:rPr>
          </w:pPr>
          <w:r>
            <w:rPr>
              <w:sz w:val="16"/>
              <w:szCs w:val="16"/>
            </w:rPr>
            <w:t xml:space="preserve">Version </w:t>
          </w:r>
          <w:r w:rsidR="00EC1343">
            <w:rPr>
              <w:sz w:val="16"/>
              <w:szCs w:val="16"/>
            </w:rPr>
            <w:t>1/31</w:t>
          </w:r>
          <w:r w:rsidR="00045BFC">
            <w:rPr>
              <w:sz w:val="16"/>
              <w:szCs w:val="16"/>
            </w:rPr>
            <w:t>/202</w:t>
          </w:r>
          <w:r w:rsidR="00EC1343">
            <w:rPr>
              <w:sz w:val="16"/>
              <w:szCs w:val="16"/>
            </w:rPr>
            <w:t>2</w:t>
          </w:r>
        </w:p>
      </w:tc>
    </w:tr>
  </w:tbl>
  <w:p w14:paraId="25EC6E8E" w14:textId="77777777" w:rsidR="00D233AD" w:rsidRDefault="00D2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662FB440" w14:textId="77777777" w:rsidTr="66BB9ACA">
      <w:tc>
        <w:tcPr>
          <w:tcW w:w="3120" w:type="dxa"/>
        </w:tcPr>
        <w:p w14:paraId="3E4F1F23" w14:textId="5FF4CD0F" w:rsidR="00D233AD" w:rsidRDefault="00D233AD" w:rsidP="66BB9ACA">
          <w:pPr>
            <w:pStyle w:val="Header"/>
            <w:ind w:left="-115"/>
          </w:pPr>
        </w:p>
      </w:tc>
      <w:tc>
        <w:tcPr>
          <w:tcW w:w="3120" w:type="dxa"/>
        </w:tcPr>
        <w:p w14:paraId="53FFE877" w14:textId="6E06BE14" w:rsidR="00D233AD" w:rsidRDefault="00D233AD" w:rsidP="66BB9ACA">
          <w:pPr>
            <w:pStyle w:val="Header"/>
            <w:jc w:val="center"/>
          </w:pPr>
        </w:p>
      </w:tc>
      <w:tc>
        <w:tcPr>
          <w:tcW w:w="3120" w:type="dxa"/>
        </w:tcPr>
        <w:p w14:paraId="2B7CDE81" w14:textId="34D17C36" w:rsidR="00D233AD" w:rsidRDefault="00D233AD" w:rsidP="66BB9ACA">
          <w:pPr>
            <w:pStyle w:val="Header"/>
            <w:ind w:right="-115"/>
            <w:jc w:val="right"/>
          </w:pPr>
        </w:p>
      </w:tc>
    </w:tr>
  </w:tbl>
  <w:p w14:paraId="70F6715B" w14:textId="189FA504" w:rsidR="00D233AD" w:rsidRDefault="00D233AD"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0A434E"/>
    <w:multiLevelType w:val="multilevel"/>
    <w:tmpl w:val="A5B00454"/>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0115"/>
    <w:multiLevelType w:val="multilevel"/>
    <w:tmpl w:val="588ED39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E01"/>
    <w:multiLevelType w:val="multilevel"/>
    <w:tmpl w:val="70E0DD1C"/>
    <w:lvl w:ilvl="0">
      <w:start w:val="1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C5FBF"/>
    <w:multiLevelType w:val="multilevel"/>
    <w:tmpl w:val="DB944F3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5"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25"/>
  </w:num>
  <w:num w:numId="6">
    <w:abstractNumId w:val="1"/>
  </w:num>
  <w:num w:numId="7">
    <w:abstractNumId w:val="26"/>
  </w:num>
  <w:num w:numId="8">
    <w:abstractNumId w:val="16"/>
  </w:num>
  <w:num w:numId="9">
    <w:abstractNumId w:val="0"/>
  </w:num>
  <w:num w:numId="10">
    <w:abstractNumId w:val="21"/>
  </w:num>
  <w:num w:numId="11">
    <w:abstractNumId w:val="23"/>
  </w:num>
  <w:num w:numId="12">
    <w:abstractNumId w:val="11"/>
  </w:num>
  <w:num w:numId="13">
    <w:abstractNumId w:val="9"/>
  </w:num>
  <w:num w:numId="14">
    <w:abstractNumId w:val="19"/>
  </w:num>
  <w:num w:numId="15">
    <w:abstractNumId w:val="3"/>
  </w:num>
  <w:num w:numId="16">
    <w:abstractNumId w:val="4"/>
  </w:num>
  <w:num w:numId="17">
    <w:abstractNumId w:val="20"/>
  </w:num>
  <w:num w:numId="18">
    <w:abstractNumId w:val="22"/>
  </w:num>
  <w:num w:numId="19">
    <w:abstractNumId w:val="15"/>
  </w:num>
  <w:num w:numId="20">
    <w:abstractNumId w:val="12"/>
  </w:num>
  <w:num w:numId="21">
    <w:abstractNumId w:val="13"/>
  </w:num>
  <w:num w:numId="22">
    <w:abstractNumId w:val="2"/>
  </w:num>
  <w:num w:numId="23">
    <w:abstractNumId w:val="10"/>
  </w:num>
  <w:num w:numId="24">
    <w:abstractNumId w:val="10"/>
  </w:num>
  <w:num w:numId="25">
    <w:abstractNumId w:val="10"/>
  </w:num>
  <w:num w:numId="26">
    <w:abstractNumId w:val="6"/>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5"/>
  </w:num>
  <w:num w:numId="40">
    <w:abstractNumId w:val="10"/>
  </w:num>
  <w:num w:numId="41">
    <w:abstractNumId w:val="10"/>
  </w:num>
  <w:num w:numId="42">
    <w:abstractNumId w:val="18"/>
  </w:num>
  <w:num w:numId="43">
    <w:abstractNumId w:val="10"/>
  </w:num>
  <w:num w:numId="44">
    <w:abstractNumId w:val="8"/>
  </w:num>
  <w:num w:numId="45">
    <w:abstractNumId w:val="17"/>
  </w:num>
  <w:num w:numId="46">
    <w:abstractNumId w:val="10"/>
  </w:num>
  <w:num w:numId="4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0F35"/>
    <w:rsid w:val="0001247D"/>
    <w:rsid w:val="00012AED"/>
    <w:rsid w:val="000136ED"/>
    <w:rsid w:val="00014F82"/>
    <w:rsid w:val="00016F45"/>
    <w:rsid w:val="00017CE6"/>
    <w:rsid w:val="000236B1"/>
    <w:rsid w:val="000250E1"/>
    <w:rsid w:val="00025A1B"/>
    <w:rsid w:val="0002687A"/>
    <w:rsid w:val="00030AA1"/>
    <w:rsid w:val="000315F8"/>
    <w:rsid w:val="00037130"/>
    <w:rsid w:val="00045127"/>
    <w:rsid w:val="00045BFC"/>
    <w:rsid w:val="000464D8"/>
    <w:rsid w:val="00046A1B"/>
    <w:rsid w:val="0005076F"/>
    <w:rsid w:val="00050A89"/>
    <w:rsid w:val="00051E3A"/>
    <w:rsid w:val="00053583"/>
    <w:rsid w:val="0006386B"/>
    <w:rsid w:val="00065935"/>
    <w:rsid w:val="00066E47"/>
    <w:rsid w:val="00067980"/>
    <w:rsid w:val="000729CC"/>
    <w:rsid w:val="00073B4B"/>
    <w:rsid w:val="000743D2"/>
    <w:rsid w:val="000751FA"/>
    <w:rsid w:val="000835A3"/>
    <w:rsid w:val="0008451A"/>
    <w:rsid w:val="00084835"/>
    <w:rsid w:val="00086198"/>
    <w:rsid w:val="0009281F"/>
    <w:rsid w:val="00093EA0"/>
    <w:rsid w:val="000A0CA9"/>
    <w:rsid w:val="000A6E2D"/>
    <w:rsid w:val="000A7556"/>
    <w:rsid w:val="000B0D11"/>
    <w:rsid w:val="000B4647"/>
    <w:rsid w:val="000B58D3"/>
    <w:rsid w:val="000B5B2C"/>
    <w:rsid w:val="000B6B43"/>
    <w:rsid w:val="000B7681"/>
    <w:rsid w:val="000C07DF"/>
    <w:rsid w:val="000C0C28"/>
    <w:rsid w:val="000C15D9"/>
    <w:rsid w:val="000C1F3B"/>
    <w:rsid w:val="000C5DE9"/>
    <w:rsid w:val="000C61FC"/>
    <w:rsid w:val="000C7EBF"/>
    <w:rsid w:val="000D236F"/>
    <w:rsid w:val="000D6CDA"/>
    <w:rsid w:val="000D7AEB"/>
    <w:rsid w:val="000E532F"/>
    <w:rsid w:val="000E58F8"/>
    <w:rsid w:val="000E730F"/>
    <w:rsid w:val="000F03FF"/>
    <w:rsid w:val="000F1E5D"/>
    <w:rsid w:val="000F497B"/>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197"/>
    <w:rsid w:val="001313C0"/>
    <w:rsid w:val="00131929"/>
    <w:rsid w:val="00133EEF"/>
    <w:rsid w:val="00134DF6"/>
    <w:rsid w:val="00135091"/>
    <w:rsid w:val="001467C9"/>
    <w:rsid w:val="00146BC9"/>
    <w:rsid w:val="00150CAD"/>
    <w:rsid w:val="00151E12"/>
    <w:rsid w:val="001526E9"/>
    <w:rsid w:val="00155F23"/>
    <w:rsid w:val="00163700"/>
    <w:rsid w:val="00166BE4"/>
    <w:rsid w:val="001674F8"/>
    <w:rsid w:val="00175833"/>
    <w:rsid w:val="00175A07"/>
    <w:rsid w:val="001770B1"/>
    <w:rsid w:val="00177A02"/>
    <w:rsid w:val="0018293F"/>
    <w:rsid w:val="001849BE"/>
    <w:rsid w:val="00187C24"/>
    <w:rsid w:val="001901CF"/>
    <w:rsid w:val="00191B9E"/>
    <w:rsid w:val="001A0B58"/>
    <w:rsid w:val="001A2BF3"/>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5A57"/>
    <w:rsid w:val="00210EE2"/>
    <w:rsid w:val="00212700"/>
    <w:rsid w:val="0021329A"/>
    <w:rsid w:val="00213F84"/>
    <w:rsid w:val="002179B1"/>
    <w:rsid w:val="0022219A"/>
    <w:rsid w:val="0022266E"/>
    <w:rsid w:val="00223C82"/>
    <w:rsid w:val="00223E81"/>
    <w:rsid w:val="0022559C"/>
    <w:rsid w:val="00230430"/>
    <w:rsid w:val="00234E6C"/>
    <w:rsid w:val="00243FAB"/>
    <w:rsid w:val="0024443A"/>
    <w:rsid w:val="002456E5"/>
    <w:rsid w:val="00245A58"/>
    <w:rsid w:val="0025068D"/>
    <w:rsid w:val="00251077"/>
    <w:rsid w:val="00254AD1"/>
    <w:rsid w:val="00254DE3"/>
    <w:rsid w:val="00254F83"/>
    <w:rsid w:val="0026035B"/>
    <w:rsid w:val="002627E4"/>
    <w:rsid w:val="002629B3"/>
    <w:rsid w:val="00262E47"/>
    <w:rsid w:val="00263E6C"/>
    <w:rsid w:val="00264343"/>
    <w:rsid w:val="00264BF9"/>
    <w:rsid w:val="00265ABD"/>
    <w:rsid w:val="0027523B"/>
    <w:rsid w:val="00275900"/>
    <w:rsid w:val="00277A56"/>
    <w:rsid w:val="00281063"/>
    <w:rsid w:val="00283019"/>
    <w:rsid w:val="00283583"/>
    <w:rsid w:val="0028600A"/>
    <w:rsid w:val="00292E96"/>
    <w:rsid w:val="00293F21"/>
    <w:rsid w:val="00297EE8"/>
    <w:rsid w:val="002A155A"/>
    <w:rsid w:val="002A37CC"/>
    <w:rsid w:val="002A4D96"/>
    <w:rsid w:val="002A7B35"/>
    <w:rsid w:val="002B28F5"/>
    <w:rsid w:val="002B2C39"/>
    <w:rsid w:val="002B3D50"/>
    <w:rsid w:val="002B4C1A"/>
    <w:rsid w:val="002B6444"/>
    <w:rsid w:val="002C0024"/>
    <w:rsid w:val="002C558E"/>
    <w:rsid w:val="002C6805"/>
    <w:rsid w:val="002D2071"/>
    <w:rsid w:val="002D286D"/>
    <w:rsid w:val="002D3154"/>
    <w:rsid w:val="002D414C"/>
    <w:rsid w:val="002D5160"/>
    <w:rsid w:val="002D561B"/>
    <w:rsid w:val="002D72EB"/>
    <w:rsid w:val="002E0EA5"/>
    <w:rsid w:val="002E3199"/>
    <w:rsid w:val="002F1A4D"/>
    <w:rsid w:val="002F38E2"/>
    <w:rsid w:val="002F5988"/>
    <w:rsid w:val="002F7C5E"/>
    <w:rsid w:val="0030121A"/>
    <w:rsid w:val="00301663"/>
    <w:rsid w:val="003019E4"/>
    <w:rsid w:val="00303A24"/>
    <w:rsid w:val="003046B3"/>
    <w:rsid w:val="00305916"/>
    <w:rsid w:val="0030642D"/>
    <w:rsid w:val="0031094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84546"/>
    <w:rsid w:val="00385665"/>
    <w:rsid w:val="00386706"/>
    <w:rsid w:val="00387D7C"/>
    <w:rsid w:val="00390C0E"/>
    <w:rsid w:val="00392FB1"/>
    <w:rsid w:val="00394148"/>
    <w:rsid w:val="003975D4"/>
    <w:rsid w:val="003A1B74"/>
    <w:rsid w:val="003A1EA1"/>
    <w:rsid w:val="003A242A"/>
    <w:rsid w:val="003A31A0"/>
    <w:rsid w:val="003B046F"/>
    <w:rsid w:val="003B0647"/>
    <w:rsid w:val="003B1D8E"/>
    <w:rsid w:val="003B5E59"/>
    <w:rsid w:val="003B6C97"/>
    <w:rsid w:val="003B7239"/>
    <w:rsid w:val="003C02CF"/>
    <w:rsid w:val="003C12F3"/>
    <w:rsid w:val="003C1E59"/>
    <w:rsid w:val="003C3C50"/>
    <w:rsid w:val="003C4DB6"/>
    <w:rsid w:val="003C4DB8"/>
    <w:rsid w:val="003C637E"/>
    <w:rsid w:val="003C7EB0"/>
    <w:rsid w:val="003D0C6A"/>
    <w:rsid w:val="003D1EC1"/>
    <w:rsid w:val="003D392E"/>
    <w:rsid w:val="003D4CAE"/>
    <w:rsid w:val="003D7FA9"/>
    <w:rsid w:val="003E3611"/>
    <w:rsid w:val="003E6674"/>
    <w:rsid w:val="003E6B20"/>
    <w:rsid w:val="003F0814"/>
    <w:rsid w:val="003F30B8"/>
    <w:rsid w:val="003F4354"/>
    <w:rsid w:val="003F6A07"/>
    <w:rsid w:val="003F7361"/>
    <w:rsid w:val="00403667"/>
    <w:rsid w:val="00403932"/>
    <w:rsid w:val="0040556F"/>
    <w:rsid w:val="00413905"/>
    <w:rsid w:val="00414763"/>
    <w:rsid w:val="00422300"/>
    <w:rsid w:val="0042561D"/>
    <w:rsid w:val="00430228"/>
    <w:rsid w:val="0043137A"/>
    <w:rsid w:val="004326D1"/>
    <w:rsid w:val="00432FC3"/>
    <w:rsid w:val="00434775"/>
    <w:rsid w:val="00440608"/>
    <w:rsid w:val="00442F37"/>
    <w:rsid w:val="00445AFC"/>
    <w:rsid w:val="004524F5"/>
    <w:rsid w:val="0045251A"/>
    <w:rsid w:val="00454801"/>
    <w:rsid w:val="004562C0"/>
    <w:rsid w:val="00457762"/>
    <w:rsid w:val="00457A28"/>
    <w:rsid w:val="00462180"/>
    <w:rsid w:val="004637D6"/>
    <w:rsid w:val="00463CAE"/>
    <w:rsid w:val="0046515B"/>
    <w:rsid w:val="00467234"/>
    <w:rsid w:val="00470AF0"/>
    <w:rsid w:val="004753C4"/>
    <w:rsid w:val="00476BC5"/>
    <w:rsid w:val="0048006D"/>
    <w:rsid w:val="00480A1D"/>
    <w:rsid w:val="0048679A"/>
    <w:rsid w:val="00490342"/>
    <w:rsid w:val="00493052"/>
    <w:rsid w:val="00494FB3"/>
    <w:rsid w:val="00495417"/>
    <w:rsid w:val="00495B2C"/>
    <w:rsid w:val="004966D9"/>
    <w:rsid w:val="004979B8"/>
    <w:rsid w:val="004A2DE9"/>
    <w:rsid w:val="004A3156"/>
    <w:rsid w:val="004A345F"/>
    <w:rsid w:val="004A3932"/>
    <w:rsid w:val="004A57C0"/>
    <w:rsid w:val="004A5999"/>
    <w:rsid w:val="004A7023"/>
    <w:rsid w:val="004A7398"/>
    <w:rsid w:val="004C0036"/>
    <w:rsid w:val="004C2B45"/>
    <w:rsid w:val="004C2D9D"/>
    <w:rsid w:val="004C336A"/>
    <w:rsid w:val="004C3A39"/>
    <w:rsid w:val="004C4078"/>
    <w:rsid w:val="004C6D7F"/>
    <w:rsid w:val="004D24BF"/>
    <w:rsid w:val="004D7FEE"/>
    <w:rsid w:val="004E3838"/>
    <w:rsid w:val="004E3D2E"/>
    <w:rsid w:val="004E450E"/>
    <w:rsid w:val="004E745F"/>
    <w:rsid w:val="004F0C84"/>
    <w:rsid w:val="004F1D1A"/>
    <w:rsid w:val="004F3756"/>
    <w:rsid w:val="004F3C0B"/>
    <w:rsid w:val="004F3E42"/>
    <w:rsid w:val="004F5CE2"/>
    <w:rsid w:val="004F6A38"/>
    <w:rsid w:val="004F7578"/>
    <w:rsid w:val="004F7F99"/>
    <w:rsid w:val="00501913"/>
    <w:rsid w:val="005019AB"/>
    <w:rsid w:val="00506B1D"/>
    <w:rsid w:val="0051396D"/>
    <w:rsid w:val="005157C4"/>
    <w:rsid w:val="005161A9"/>
    <w:rsid w:val="005179D1"/>
    <w:rsid w:val="00524A21"/>
    <w:rsid w:val="00524B8A"/>
    <w:rsid w:val="00524C7D"/>
    <w:rsid w:val="005307EE"/>
    <w:rsid w:val="00530A5F"/>
    <w:rsid w:val="0053205C"/>
    <w:rsid w:val="0053663E"/>
    <w:rsid w:val="0053769A"/>
    <w:rsid w:val="00542B4E"/>
    <w:rsid w:val="00543BAB"/>
    <w:rsid w:val="0054476E"/>
    <w:rsid w:val="00552A68"/>
    <w:rsid w:val="0055326E"/>
    <w:rsid w:val="00555CC2"/>
    <w:rsid w:val="00557856"/>
    <w:rsid w:val="005612EA"/>
    <w:rsid w:val="0056170E"/>
    <w:rsid w:val="0056592C"/>
    <w:rsid w:val="00566FE9"/>
    <w:rsid w:val="005706BC"/>
    <w:rsid w:val="005759FB"/>
    <w:rsid w:val="00576D4D"/>
    <w:rsid w:val="005812EE"/>
    <w:rsid w:val="00583C25"/>
    <w:rsid w:val="0058590D"/>
    <w:rsid w:val="00587EAE"/>
    <w:rsid w:val="00594EC3"/>
    <w:rsid w:val="00594ED3"/>
    <w:rsid w:val="005A131F"/>
    <w:rsid w:val="005A2751"/>
    <w:rsid w:val="005A5FC3"/>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F93"/>
    <w:rsid w:val="005E0BFC"/>
    <w:rsid w:val="005E382E"/>
    <w:rsid w:val="005E48BC"/>
    <w:rsid w:val="005F0F43"/>
    <w:rsid w:val="005F27FE"/>
    <w:rsid w:val="005F38B5"/>
    <w:rsid w:val="005F58D2"/>
    <w:rsid w:val="005F7EBC"/>
    <w:rsid w:val="00607492"/>
    <w:rsid w:val="0061029E"/>
    <w:rsid w:val="006168DB"/>
    <w:rsid w:val="00617551"/>
    <w:rsid w:val="00622956"/>
    <w:rsid w:val="00622C6A"/>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5053"/>
    <w:rsid w:val="006956F8"/>
    <w:rsid w:val="00697125"/>
    <w:rsid w:val="0069730A"/>
    <w:rsid w:val="006A1D58"/>
    <w:rsid w:val="006A2714"/>
    <w:rsid w:val="006B294A"/>
    <w:rsid w:val="006B7C56"/>
    <w:rsid w:val="006C0E14"/>
    <w:rsid w:val="006C3F5F"/>
    <w:rsid w:val="006D0A87"/>
    <w:rsid w:val="006D1CD3"/>
    <w:rsid w:val="006D1EBE"/>
    <w:rsid w:val="006D5F06"/>
    <w:rsid w:val="006D780E"/>
    <w:rsid w:val="006E1FE7"/>
    <w:rsid w:val="006E5B8E"/>
    <w:rsid w:val="006F1B4A"/>
    <w:rsid w:val="006F4BCD"/>
    <w:rsid w:val="006F7275"/>
    <w:rsid w:val="006F7F95"/>
    <w:rsid w:val="0070149D"/>
    <w:rsid w:val="00701BBB"/>
    <w:rsid w:val="0070225D"/>
    <w:rsid w:val="0071268E"/>
    <w:rsid w:val="007143B3"/>
    <w:rsid w:val="007148C7"/>
    <w:rsid w:val="00723464"/>
    <w:rsid w:val="00727A1B"/>
    <w:rsid w:val="00727EAD"/>
    <w:rsid w:val="007304CC"/>
    <w:rsid w:val="00730F7A"/>
    <w:rsid w:val="007341F8"/>
    <w:rsid w:val="00734F46"/>
    <w:rsid w:val="0073618E"/>
    <w:rsid w:val="007372CC"/>
    <w:rsid w:val="0074297B"/>
    <w:rsid w:val="0074303C"/>
    <w:rsid w:val="007439FA"/>
    <w:rsid w:val="00750722"/>
    <w:rsid w:val="00752404"/>
    <w:rsid w:val="007538D5"/>
    <w:rsid w:val="007602C8"/>
    <w:rsid w:val="007604BA"/>
    <w:rsid w:val="00760DDE"/>
    <w:rsid w:val="00762AC8"/>
    <w:rsid w:val="00767188"/>
    <w:rsid w:val="007671F3"/>
    <w:rsid w:val="007675AA"/>
    <w:rsid w:val="00770B24"/>
    <w:rsid w:val="00770C9D"/>
    <w:rsid w:val="00771777"/>
    <w:rsid w:val="00774522"/>
    <w:rsid w:val="00774B12"/>
    <w:rsid w:val="007767DB"/>
    <w:rsid w:val="00780275"/>
    <w:rsid w:val="00782796"/>
    <w:rsid w:val="0078364D"/>
    <w:rsid w:val="007878A7"/>
    <w:rsid w:val="007943DF"/>
    <w:rsid w:val="007A3CE0"/>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372FC"/>
    <w:rsid w:val="00850549"/>
    <w:rsid w:val="00852251"/>
    <w:rsid w:val="00852521"/>
    <w:rsid w:val="00855D0F"/>
    <w:rsid w:val="00857E6D"/>
    <w:rsid w:val="00865357"/>
    <w:rsid w:val="00867966"/>
    <w:rsid w:val="00867DDA"/>
    <w:rsid w:val="008723E5"/>
    <w:rsid w:val="00873BE7"/>
    <w:rsid w:val="008757A8"/>
    <w:rsid w:val="00876B75"/>
    <w:rsid w:val="00877E56"/>
    <w:rsid w:val="00880969"/>
    <w:rsid w:val="00886036"/>
    <w:rsid w:val="00890E0A"/>
    <w:rsid w:val="00896AB3"/>
    <w:rsid w:val="00897AED"/>
    <w:rsid w:val="008A003A"/>
    <w:rsid w:val="008A3882"/>
    <w:rsid w:val="008A3EE7"/>
    <w:rsid w:val="008A7D4A"/>
    <w:rsid w:val="008B1744"/>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099"/>
    <w:rsid w:val="00903A5A"/>
    <w:rsid w:val="009047BA"/>
    <w:rsid w:val="00905E6D"/>
    <w:rsid w:val="00906418"/>
    <w:rsid w:val="009108C7"/>
    <w:rsid w:val="00910C1B"/>
    <w:rsid w:val="00913F6A"/>
    <w:rsid w:val="009148F6"/>
    <w:rsid w:val="00914F31"/>
    <w:rsid w:val="00915191"/>
    <w:rsid w:val="0091734D"/>
    <w:rsid w:val="00920492"/>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54E3"/>
    <w:rsid w:val="00955BED"/>
    <w:rsid w:val="00957593"/>
    <w:rsid w:val="00961E87"/>
    <w:rsid w:val="00964E3E"/>
    <w:rsid w:val="00966959"/>
    <w:rsid w:val="00972095"/>
    <w:rsid w:val="0097489A"/>
    <w:rsid w:val="00976B10"/>
    <w:rsid w:val="0098011B"/>
    <w:rsid w:val="0098092C"/>
    <w:rsid w:val="00983937"/>
    <w:rsid w:val="00985380"/>
    <w:rsid w:val="00992A07"/>
    <w:rsid w:val="009950E1"/>
    <w:rsid w:val="009968A7"/>
    <w:rsid w:val="009A06A3"/>
    <w:rsid w:val="009A2F1F"/>
    <w:rsid w:val="009A36CC"/>
    <w:rsid w:val="009A3AC0"/>
    <w:rsid w:val="009B145A"/>
    <w:rsid w:val="009B1769"/>
    <w:rsid w:val="009B2AEF"/>
    <w:rsid w:val="009B3141"/>
    <w:rsid w:val="009B3EBE"/>
    <w:rsid w:val="009B483A"/>
    <w:rsid w:val="009B523F"/>
    <w:rsid w:val="009C42CB"/>
    <w:rsid w:val="009C7EFA"/>
    <w:rsid w:val="009D5BA8"/>
    <w:rsid w:val="009D7FC4"/>
    <w:rsid w:val="009E10E5"/>
    <w:rsid w:val="009E15A3"/>
    <w:rsid w:val="009E4779"/>
    <w:rsid w:val="009F04A6"/>
    <w:rsid w:val="009F1570"/>
    <w:rsid w:val="009F171A"/>
    <w:rsid w:val="009F7288"/>
    <w:rsid w:val="009F7997"/>
    <w:rsid w:val="00A0132A"/>
    <w:rsid w:val="00A016DA"/>
    <w:rsid w:val="00A01CD3"/>
    <w:rsid w:val="00A07C81"/>
    <w:rsid w:val="00A10D95"/>
    <w:rsid w:val="00A14DBA"/>
    <w:rsid w:val="00A218B4"/>
    <w:rsid w:val="00A227B0"/>
    <w:rsid w:val="00A2456F"/>
    <w:rsid w:val="00A25380"/>
    <w:rsid w:val="00A25886"/>
    <w:rsid w:val="00A32D65"/>
    <w:rsid w:val="00A4427D"/>
    <w:rsid w:val="00A457BA"/>
    <w:rsid w:val="00A46AA3"/>
    <w:rsid w:val="00A51F48"/>
    <w:rsid w:val="00A5580E"/>
    <w:rsid w:val="00A61E95"/>
    <w:rsid w:val="00A633B3"/>
    <w:rsid w:val="00A63771"/>
    <w:rsid w:val="00A655EB"/>
    <w:rsid w:val="00A65A67"/>
    <w:rsid w:val="00A67561"/>
    <w:rsid w:val="00A6781F"/>
    <w:rsid w:val="00A71280"/>
    <w:rsid w:val="00A747AC"/>
    <w:rsid w:val="00A752EF"/>
    <w:rsid w:val="00A75B1E"/>
    <w:rsid w:val="00A7611F"/>
    <w:rsid w:val="00A77A96"/>
    <w:rsid w:val="00A83E14"/>
    <w:rsid w:val="00A863AB"/>
    <w:rsid w:val="00A86B6A"/>
    <w:rsid w:val="00A93966"/>
    <w:rsid w:val="00A9401A"/>
    <w:rsid w:val="00A95405"/>
    <w:rsid w:val="00A95C65"/>
    <w:rsid w:val="00AA0DA8"/>
    <w:rsid w:val="00AA216C"/>
    <w:rsid w:val="00AA55DE"/>
    <w:rsid w:val="00AA6ACE"/>
    <w:rsid w:val="00AA72CF"/>
    <w:rsid w:val="00AB1889"/>
    <w:rsid w:val="00AB426A"/>
    <w:rsid w:val="00AB4495"/>
    <w:rsid w:val="00AB5228"/>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1185"/>
    <w:rsid w:val="00B12861"/>
    <w:rsid w:val="00B12E81"/>
    <w:rsid w:val="00B13C72"/>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D75"/>
    <w:rsid w:val="00B538BC"/>
    <w:rsid w:val="00B543E2"/>
    <w:rsid w:val="00B55B5D"/>
    <w:rsid w:val="00B55F03"/>
    <w:rsid w:val="00B5768F"/>
    <w:rsid w:val="00B61586"/>
    <w:rsid w:val="00B64FF5"/>
    <w:rsid w:val="00B667E8"/>
    <w:rsid w:val="00B70DEE"/>
    <w:rsid w:val="00B72801"/>
    <w:rsid w:val="00B73490"/>
    <w:rsid w:val="00B7369B"/>
    <w:rsid w:val="00B74619"/>
    <w:rsid w:val="00B7534F"/>
    <w:rsid w:val="00B819D9"/>
    <w:rsid w:val="00B82731"/>
    <w:rsid w:val="00B82A75"/>
    <w:rsid w:val="00B902EA"/>
    <w:rsid w:val="00B919A4"/>
    <w:rsid w:val="00B924D8"/>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160"/>
    <w:rsid w:val="00BD4360"/>
    <w:rsid w:val="00BD46F0"/>
    <w:rsid w:val="00BD77B0"/>
    <w:rsid w:val="00BE2953"/>
    <w:rsid w:val="00BE47B5"/>
    <w:rsid w:val="00BE7C3E"/>
    <w:rsid w:val="00BF121C"/>
    <w:rsid w:val="00BF1F9A"/>
    <w:rsid w:val="00BF75D9"/>
    <w:rsid w:val="00C00016"/>
    <w:rsid w:val="00C00DC9"/>
    <w:rsid w:val="00C01878"/>
    <w:rsid w:val="00C02DA7"/>
    <w:rsid w:val="00C035A2"/>
    <w:rsid w:val="00C04FCD"/>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500D2"/>
    <w:rsid w:val="00C53B5E"/>
    <w:rsid w:val="00C53DF0"/>
    <w:rsid w:val="00C53EC9"/>
    <w:rsid w:val="00C53FD2"/>
    <w:rsid w:val="00C551DE"/>
    <w:rsid w:val="00C565C9"/>
    <w:rsid w:val="00C635E4"/>
    <w:rsid w:val="00C63929"/>
    <w:rsid w:val="00C6764C"/>
    <w:rsid w:val="00C7019A"/>
    <w:rsid w:val="00C70A9B"/>
    <w:rsid w:val="00C713B8"/>
    <w:rsid w:val="00C71710"/>
    <w:rsid w:val="00C72DAF"/>
    <w:rsid w:val="00C75EDE"/>
    <w:rsid w:val="00C77A51"/>
    <w:rsid w:val="00C81C1F"/>
    <w:rsid w:val="00C82243"/>
    <w:rsid w:val="00C8224C"/>
    <w:rsid w:val="00C83C2C"/>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C054D"/>
    <w:rsid w:val="00CC2292"/>
    <w:rsid w:val="00CC68BF"/>
    <w:rsid w:val="00CD43A5"/>
    <w:rsid w:val="00CD4F01"/>
    <w:rsid w:val="00CE307B"/>
    <w:rsid w:val="00CE3B9B"/>
    <w:rsid w:val="00CE5023"/>
    <w:rsid w:val="00CE6136"/>
    <w:rsid w:val="00CE73CC"/>
    <w:rsid w:val="00CF454F"/>
    <w:rsid w:val="00CF60E3"/>
    <w:rsid w:val="00CF6A2B"/>
    <w:rsid w:val="00D04087"/>
    <w:rsid w:val="00D1112E"/>
    <w:rsid w:val="00D115B4"/>
    <w:rsid w:val="00D14357"/>
    <w:rsid w:val="00D171BE"/>
    <w:rsid w:val="00D20FF1"/>
    <w:rsid w:val="00D225BA"/>
    <w:rsid w:val="00D2333A"/>
    <w:rsid w:val="00D233AD"/>
    <w:rsid w:val="00D26627"/>
    <w:rsid w:val="00D32040"/>
    <w:rsid w:val="00D34F25"/>
    <w:rsid w:val="00D351A5"/>
    <w:rsid w:val="00D36F82"/>
    <w:rsid w:val="00D41C83"/>
    <w:rsid w:val="00D42994"/>
    <w:rsid w:val="00D43B57"/>
    <w:rsid w:val="00D43C2A"/>
    <w:rsid w:val="00D47075"/>
    <w:rsid w:val="00D5182A"/>
    <w:rsid w:val="00D52C01"/>
    <w:rsid w:val="00D52C33"/>
    <w:rsid w:val="00D530A7"/>
    <w:rsid w:val="00D60263"/>
    <w:rsid w:val="00D604B3"/>
    <w:rsid w:val="00D606FE"/>
    <w:rsid w:val="00D637E8"/>
    <w:rsid w:val="00D64D17"/>
    <w:rsid w:val="00D65367"/>
    <w:rsid w:val="00D66ACB"/>
    <w:rsid w:val="00D67921"/>
    <w:rsid w:val="00D705D8"/>
    <w:rsid w:val="00D706C9"/>
    <w:rsid w:val="00D7099A"/>
    <w:rsid w:val="00D72D85"/>
    <w:rsid w:val="00D73818"/>
    <w:rsid w:val="00D742A0"/>
    <w:rsid w:val="00D77B6E"/>
    <w:rsid w:val="00D818B3"/>
    <w:rsid w:val="00D82A1B"/>
    <w:rsid w:val="00D8404C"/>
    <w:rsid w:val="00D84B4B"/>
    <w:rsid w:val="00D85D29"/>
    <w:rsid w:val="00D9110B"/>
    <w:rsid w:val="00D9185E"/>
    <w:rsid w:val="00D94328"/>
    <w:rsid w:val="00D94E0A"/>
    <w:rsid w:val="00DA0289"/>
    <w:rsid w:val="00DA14AD"/>
    <w:rsid w:val="00DA27FD"/>
    <w:rsid w:val="00DA4F67"/>
    <w:rsid w:val="00DB20EB"/>
    <w:rsid w:val="00DB46C8"/>
    <w:rsid w:val="00DB49C8"/>
    <w:rsid w:val="00DB4A77"/>
    <w:rsid w:val="00DB63EF"/>
    <w:rsid w:val="00DC0DCB"/>
    <w:rsid w:val="00DC1D8E"/>
    <w:rsid w:val="00DC569C"/>
    <w:rsid w:val="00DC657D"/>
    <w:rsid w:val="00DC6B73"/>
    <w:rsid w:val="00DC7060"/>
    <w:rsid w:val="00DC7753"/>
    <w:rsid w:val="00DD1F17"/>
    <w:rsid w:val="00DD54B8"/>
    <w:rsid w:val="00DD64E3"/>
    <w:rsid w:val="00DD6BB9"/>
    <w:rsid w:val="00DD782F"/>
    <w:rsid w:val="00DE0CC2"/>
    <w:rsid w:val="00DE1397"/>
    <w:rsid w:val="00DE1922"/>
    <w:rsid w:val="00DE355B"/>
    <w:rsid w:val="00DE4270"/>
    <w:rsid w:val="00DE5557"/>
    <w:rsid w:val="00DF46AB"/>
    <w:rsid w:val="00DF52B4"/>
    <w:rsid w:val="00DF53F6"/>
    <w:rsid w:val="00DF61C3"/>
    <w:rsid w:val="00DF7044"/>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643A"/>
    <w:rsid w:val="00E27BA2"/>
    <w:rsid w:val="00E31FEB"/>
    <w:rsid w:val="00E33CB4"/>
    <w:rsid w:val="00E347CC"/>
    <w:rsid w:val="00E3563D"/>
    <w:rsid w:val="00E41216"/>
    <w:rsid w:val="00E413F3"/>
    <w:rsid w:val="00E41F0A"/>
    <w:rsid w:val="00E4585F"/>
    <w:rsid w:val="00E4670E"/>
    <w:rsid w:val="00E47953"/>
    <w:rsid w:val="00E50A0C"/>
    <w:rsid w:val="00E50E24"/>
    <w:rsid w:val="00E526D2"/>
    <w:rsid w:val="00E53620"/>
    <w:rsid w:val="00E555C3"/>
    <w:rsid w:val="00E5631B"/>
    <w:rsid w:val="00E579F1"/>
    <w:rsid w:val="00E57E04"/>
    <w:rsid w:val="00E6101C"/>
    <w:rsid w:val="00E6339C"/>
    <w:rsid w:val="00E6352C"/>
    <w:rsid w:val="00E71073"/>
    <w:rsid w:val="00E72C06"/>
    <w:rsid w:val="00E747E9"/>
    <w:rsid w:val="00E74926"/>
    <w:rsid w:val="00E75EB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3954"/>
    <w:rsid w:val="00EA6D1B"/>
    <w:rsid w:val="00EA7C8A"/>
    <w:rsid w:val="00EB0D37"/>
    <w:rsid w:val="00EB1243"/>
    <w:rsid w:val="00EB1AE1"/>
    <w:rsid w:val="00EB261A"/>
    <w:rsid w:val="00EB57BC"/>
    <w:rsid w:val="00EB6B06"/>
    <w:rsid w:val="00EB6DB9"/>
    <w:rsid w:val="00EC0AB7"/>
    <w:rsid w:val="00EC0F27"/>
    <w:rsid w:val="00EC1343"/>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529B"/>
    <w:rsid w:val="00EF565D"/>
    <w:rsid w:val="00EF57A2"/>
    <w:rsid w:val="00EF6511"/>
    <w:rsid w:val="00F0047C"/>
    <w:rsid w:val="00F01DB5"/>
    <w:rsid w:val="00F02FAC"/>
    <w:rsid w:val="00F05996"/>
    <w:rsid w:val="00F10644"/>
    <w:rsid w:val="00F14CFF"/>
    <w:rsid w:val="00F150AC"/>
    <w:rsid w:val="00F15B8E"/>
    <w:rsid w:val="00F15C13"/>
    <w:rsid w:val="00F16209"/>
    <w:rsid w:val="00F1626E"/>
    <w:rsid w:val="00F17470"/>
    <w:rsid w:val="00F20027"/>
    <w:rsid w:val="00F20EEC"/>
    <w:rsid w:val="00F2389D"/>
    <w:rsid w:val="00F255E3"/>
    <w:rsid w:val="00F3123C"/>
    <w:rsid w:val="00F32C15"/>
    <w:rsid w:val="00F33A22"/>
    <w:rsid w:val="00F370C4"/>
    <w:rsid w:val="00F37B43"/>
    <w:rsid w:val="00F40B73"/>
    <w:rsid w:val="00F4153D"/>
    <w:rsid w:val="00F41CC2"/>
    <w:rsid w:val="00F4513A"/>
    <w:rsid w:val="00F45D52"/>
    <w:rsid w:val="00F53F51"/>
    <w:rsid w:val="00F54246"/>
    <w:rsid w:val="00F557AC"/>
    <w:rsid w:val="00F6068E"/>
    <w:rsid w:val="00F609F5"/>
    <w:rsid w:val="00F61B16"/>
    <w:rsid w:val="00F61D9A"/>
    <w:rsid w:val="00F62D66"/>
    <w:rsid w:val="00F70906"/>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AB0"/>
    <w:rsid w:val="00F9777C"/>
    <w:rsid w:val="00FA3E3B"/>
    <w:rsid w:val="00FA4004"/>
    <w:rsid w:val="00FA5E26"/>
    <w:rsid w:val="00FA699B"/>
    <w:rsid w:val="00FA7056"/>
    <w:rsid w:val="00FB5D07"/>
    <w:rsid w:val="00FB6AF5"/>
    <w:rsid w:val="00FC0B1F"/>
    <w:rsid w:val="00FC1F4C"/>
    <w:rsid w:val="00FC34DC"/>
    <w:rsid w:val="00FC767B"/>
    <w:rsid w:val="00FD121C"/>
    <w:rsid w:val="00FD14AE"/>
    <w:rsid w:val="00FD271E"/>
    <w:rsid w:val="00FD4B7F"/>
    <w:rsid w:val="00FD566D"/>
    <w:rsid w:val="00FD6598"/>
    <w:rsid w:val="00FD6EF2"/>
    <w:rsid w:val="00FE4415"/>
    <w:rsid w:val="00FE4A97"/>
    <w:rsid w:val="00FF3E84"/>
    <w:rsid w:val="00FF5141"/>
    <w:rsid w:val="00FF76B0"/>
    <w:rsid w:val="0B0D2CE7"/>
    <w:rsid w:val="0FB5056B"/>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C6471"/>
  <w15:docId w15:val="{71E267EA-2A17-4CC0-B941-3CA89A6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AB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nd.gov/csd/spo/services/bidder/listCurrentContracts.ht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omb.nd.gov/doing-business-state/procurement/procurement-law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northdakota.service-now.com/serviceport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2" ma:contentTypeDescription="Create a new document." ma:contentTypeScope="" ma:versionID="66c94531357f76e38d2ff38f2a97b43f">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a269db5d74aa0380155a71bf5dae75c2"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139EF606-783A-4BD5-8403-918EA3BC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56CA7C-3ABD-40A0-A8D7-E80FCE9E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5166</Words>
  <Characters>29450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34547</CharactersWithSpaces>
  <SharedDoc>false</SharedDoc>
  <HLinks>
    <vt:vector size="204" baseType="variant">
      <vt:variant>
        <vt:i4>5963862</vt:i4>
      </vt:variant>
      <vt:variant>
        <vt:i4>216</vt:i4>
      </vt:variant>
      <vt:variant>
        <vt:i4>0</vt:i4>
      </vt:variant>
      <vt:variant>
        <vt:i4>5</vt:i4>
      </vt:variant>
      <vt:variant>
        <vt:lpwstr>http://www.nd.gov/spo</vt:lpwstr>
      </vt:variant>
      <vt:variant>
        <vt:lpwstr/>
      </vt:variant>
      <vt:variant>
        <vt:i4>5701652</vt:i4>
      </vt:variant>
      <vt:variant>
        <vt:i4>213</vt:i4>
      </vt:variant>
      <vt:variant>
        <vt:i4>0</vt:i4>
      </vt:variant>
      <vt:variant>
        <vt:i4>5</vt:i4>
      </vt:variant>
      <vt:variant>
        <vt:lpwstr>http://www.nd.gov/itd/services/it-procurement</vt:lpwstr>
      </vt:variant>
      <vt:variant>
        <vt:lpwstr/>
      </vt:variant>
      <vt:variant>
        <vt:i4>4128825</vt:i4>
      </vt:variant>
      <vt:variant>
        <vt:i4>210</vt:i4>
      </vt:variant>
      <vt:variant>
        <vt:i4>0</vt:i4>
      </vt:variant>
      <vt:variant>
        <vt:i4>5</vt:i4>
      </vt:variant>
      <vt:variant>
        <vt:lpwstr>http://www.nd.gov/spo/legal/guidelines</vt:lpwstr>
      </vt:variant>
      <vt:variant>
        <vt:lpwstr/>
      </vt:variant>
      <vt:variant>
        <vt:i4>1114160</vt:i4>
      </vt:variant>
      <vt:variant>
        <vt:i4>182</vt:i4>
      </vt:variant>
      <vt:variant>
        <vt:i4>0</vt:i4>
      </vt:variant>
      <vt:variant>
        <vt:i4>5</vt:i4>
      </vt:variant>
      <vt:variant>
        <vt:lpwstr/>
      </vt:variant>
      <vt:variant>
        <vt:lpwstr>_Toc17455307</vt:lpwstr>
      </vt:variant>
      <vt:variant>
        <vt:i4>1048624</vt:i4>
      </vt:variant>
      <vt:variant>
        <vt:i4>176</vt:i4>
      </vt:variant>
      <vt:variant>
        <vt:i4>0</vt:i4>
      </vt:variant>
      <vt:variant>
        <vt:i4>5</vt:i4>
      </vt:variant>
      <vt:variant>
        <vt:lpwstr/>
      </vt:variant>
      <vt:variant>
        <vt:lpwstr>_Toc17455306</vt:lpwstr>
      </vt:variant>
      <vt:variant>
        <vt:i4>1245232</vt:i4>
      </vt:variant>
      <vt:variant>
        <vt:i4>170</vt:i4>
      </vt:variant>
      <vt:variant>
        <vt:i4>0</vt:i4>
      </vt:variant>
      <vt:variant>
        <vt:i4>5</vt:i4>
      </vt:variant>
      <vt:variant>
        <vt:lpwstr/>
      </vt:variant>
      <vt:variant>
        <vt:lpwstr>_Toc17455305</vt:lpwstr>
      </vt:variant>
      <vt:variant>
        <vt:i4>1179696</vt:i4>
      </vt:variant>
      <vt:variant>
        <vt:i4>164</vt:i4>
      </vt:variant>
      <vt:variant>
        <vt:i4>0</vt:i4>
      </vt:variant>
      <vt:variant>
        <vt:i4>5</vt:i4>
      </vt:variant>
      <vt:variant>
        <vt:lpwstr/>
      </vt:variant>
      <vt:variant>
        <vt:lpwstr>_Toc17455304</vt:lpwstr>
      </vt:variant>
      <vt:variant>
        <vt:i4>1376304</vt:i4>
      </vt:variant>
      <vt:variant>
        <vt:i4>158</vt:i4>
      </vt:variant>
      <vt:variant>
        <vt:i4>0</vt:i4>
      </vt:variant>
      <vt:variant>
        <vt:i4>5</vt:i4>
      </vt:variant>
      <vt:variant>
        <vt:lpwstr/>
      </vt:variant>
      <vt:variant>
        <vt:lpwstr>_Toc17455303</vt:lpwstr>
      </vt:variant>
      <vt:variant>
        <vt:i4>1310768</vt:i4>
      </vt:variant>
      <vt:variant>
        <vt:i4>152</vt:i4>
      </vt:variant>
      <vt:variant>
        <vt:i4>0</vt:i4>
      </vt:variant>
      <vt:variant>
        <vt:i4>5</vt:i4>
      </vt:variant>
      <vt:variant>
        <vt:lpwstr/>
      </vt:variant>
      <vt:variant>
        <vt:lpwstr>_Toc17455302</vt:lpwstr>
      </vt:variant>
      <vt:variant>
        <vt:i4>1507376</vt:i4>
      </vt:variant>
      <vt:variant>
        <vt:i4>146</vt:i4>
      </vt:variant>
      <vt:variant>
        <vt:i4>0</vt:i4>
      </vt:variant>
      <vt:variant>
        <vt:i4>5</vt:i4>
      </vt:variant>
      <vt:variant>
        <vt:lpwstr/>
      </vt:variant>
      <vt:variant>
        <vt:lpwstr>_Toc17455301</vt:lpwstr>
      </vt:variant>
      <vt:variant>
        <vt:i4>1441840</vt:i4>
      </vt:variant>
      <vt:variant>
        <vt:i4>140</vt:i4>
      </vt:variant>
      <vt:variant>
        <vt:i4>0</vt:i4>
      </vt:variant>
      <vt:variant>
        <vt:i4>5</vt:i4>
      </vt:variant>
      <vt:variant>
        <vt:lpwstr/>
      </vt:variant>
      <vt:variant>
        <vt:lpwstr>_Toc17455300</vt:lpwstr>
      </vt:variant>
      <vt:variant>
        <vt:i4>1966137</vt:i4>
      </vt:variant>
      <vt:variant>
        <vt:i4>134</vt:i4>
      </vt:variant>
      <vt:variant>
        <vt:i4>0</vt:i4>
      </vt:variant>
      <vt:variant>
        <vt:i4>5</vt:i4>
      </vt:variant>
      <vt:variant>
        <vt:lpwstr/>
      </vt:variant>
      <vt:variant>
        <vt:lpwstr>_Toc17455299</vt:lpwstr>
      </vt:variant>
      <vt:variant>
        <vt:i4>2031673</vt:i4>
      </vt:variant>
      <vt:variant>
        <vt:i4>128</vt:i4>
      </vt:variant>
      <vt:variant>
        <vt:i4>0</vt:i4>
      </vt:variant>
      <vt:variant>
        <vt:i4>5</vt:i4>
      </vt:variant>
      <vt:variant>
        <vt:lpwstr/>
      </vt:variant>
      <vt:variant>
        <vt:lpwstr>_Toc17455298</vt:lpwstr>
      </vt:variant>
      <vt:variant>
        <vt:i4>1048633</vt:i4>
      </vt:variant>
      <vt:variant>
        <vt:i4>122</vt:i4>
      </vt:variant>
      <vt:variant>
        <vt:i4>0</vt:i4>
      </vt:variant>
      <vt:variant>
        <vt:i4>5</vt:i4>
      </vt:variant>
      <vt:variant>
        <vt:lpwstr/>
      </vt:variant>
      <vt:variant>
        <vt:lpwstr>_Toc17455297</vt:lpwstr>
      </vt:variant>
      <vt:variant>
        <vt:i4>1114169</vt:i4>
      </vt:variant>
      <vt:variant>
        <vt:i4>116</vt:i4>
      </vt:variant>
      <vt:variant>
        <vt:i4>0</vt:i4>
      </vt:variant>
      <vt:variant>
        <vt:i4>5</vt:i4>
      </vt:variant>
      <vt:variant>
        <vt:lpwstr/>
      </vt:variant>
      <vt:variant>
        <vt:lpwstr>_Toc17455296</vt:lpwstr>
      </vt:variant>
      <vt:variant>
        <vt:i4>1179705</vt:i4>
      </vt:variant>
      <vt:variant>
        <vt:i4>110</vt:i4>
      </vt:variant>
      <vt:variant>
        <vt:i4>0</vt:i4>
      </vt:variant>
      <vt:variant>
        <vt:i4>5</vt:i4>
      </vt:variant>
      <vt:variant>
        <vt:lpwstr/>
      </vt:variant>
      <vt:variant>
        <vt:lpwstr>_Toc17455295</vt:lpwstr>
      </vt:variant>
      <vt:variant>
        <vt:i4>1245241</vt:i4>
      </vt:variant>
      <vt:variant>
        <vt:i4>104</vt:i4>
      </vt:variant>
      <vt:variant>
        <vt:i4>0</vt:i4>
      </vt:variant>
      <vt:variant>
        <vt:i4>5</vt:i4>
      </vt:variant>
      <vt:variant>
        <vt:lpwstr/>
      </vt:variant>
      <vt:variant>
        <vt:lpwstr>_Toc17455294</vt:lpwstr>
      </vt:variant>
      <vt:variant>
        <vt:i4>1310777</vt:i4>
      </vt:variant>
      <vt:variant>
        <vt:i4>98</vt:i4>
      </vt:variant>
      <vt:variant>
        <vt:i4>0</vt:i4>
      </vt:variant>
      <vt:variant>
        <vt:i4>5</vt:i4>
      </vt:variant>
      <vt:variant>
        <vt:lpwstr/>
      </vt:variant>
      <vt:variant>
        <vt:lpwstr>_Toc17455293</vt:lpwstr>
      </vt:variant>
      <vt:variant>
        <vt:i4>1376313</vt:i4>
      </vt:variant>
      <vt:variant>
        <vt:i4>92</vt:i4>
      </vt:variant>
      <vt:variant>
        <vt:i4>0</vt:i4>
      </vt:variant>
      <vt:variant>
        <vt:i4>5</vt:i4>
      </vt:variant>
      <vt:variant>
        <vt:lpwstr/>
      </vt:variant>
      <vt:variant>
        <vt:lpwstr>_Toc17455292</vt:lpwstr>
      </vt:variant>
      <vt:variant>
        <vt:i4>1441849</vt:i4>
      </vt:variant>
      <vt:variant>
        <vt:i4>86</vt:i4>
      </vt:variant>
      <vt:variant>
        <vt:i4>0</vt:i4>
      </vt:variant>
      <vt:variant>
        <vt:i4>5</vt:i4>
      </vt:variant>
      <vt:variant>
        <vt:lpwstr/>
      </vt:variant>
      <vt:variant>
        <vt:lpwstr>_Toc17455291</vt:lpwstr>
      </vt:variant>
      <vt:variant>
        <vt:i4>1507385</vt:i4>
      </vt:variant>
      <vt:variant>
        <vt:i4>80</vt:i4>
      </vt:variant>
      <vt:variant>
        <vt:i4>0</vt:i4>
      </vt:variant>
      <vt:variant>
        <vt:i4>5</vt:i4>
      </vt:variant>
      <vt:variant>
        <vt:lpwstr/>
      </vt:variant>
      <vt:variant>
        <vt:lpwstr>_Toc17455290</vt:lpwstr>
      </vt:variant>
      <vt:variant>
        <vt:i4>1966136</vt:i4>
      </vt:variant>
      <vt:variant>
        <vt:i4>74</vt:i4>
      </vt:variant>
      <vt:variant>
        <vt:i4>0</vt:i4>
      </vt:variant>
      <vt:variant>
        <vt:i4>5</vt:i4>
      </vt:variant>
      <vt:variant>
        <vt:lpwstr/>
      </vt:variant>
      <vt:variant>
        <vt:lpwstr>_Toc17455289</vt:lpwstr>
      </vt:variant>
      <vt:variant>
        <vt:i4>2031672</vt:i4>
      </vt:variant>
      <vt:variant>
        <vt:i4>68</vt:i4>
      </vt:variant>
      <vt:variant>
        <vt:i4>0</vt:i4>
      </vt:variant>
      <vt:variant>
        <vt:i4>5</vt:i4>
      </vt:variant>
      <vt:variant>
        <vt:lpwstr/>
      </vt:variant>
      <vt:variant>
        <vt:lpwstr>_Toc17455288</vt:lpwstr>
      </vt:variant>
      <vt:variant>
        <vt:i4>1048632</vt:i4>
      </vt:variant>
      <vt:variant>
        <vt:i4>62</vt:i4>
      </vt:variant>
      <vt:variant>
        <vt:i4>0</vt:i4>
      </vt:variant>
      <vt:variant>
        <vt:i4>5</vt:i4>
      </vt:variant>
      <vt:variant>
        <vt:lpwstr/>
      </vt:variant>
      <vt:variant>
        <vt:lpwstr>_Toc17455287</vt:lpwstr>
      </vt:variant>
      <vt:variant>
        <vt:i4>1114168</vt:i4>
      </vt:variant>
      <vt:variant>
        <vt:i4>56</vt:i4>
      </vt:variant>
      <vt:variant>
        <vt:i4>0</vt:i4>
      </vt:variant>
      <vt:variant>
        <vt:i4>5</vt:i4>
      </vt:variant>
      <vt:variant>
        <vt:lpwstr/>
      </vt:variant>
      <vt:variant>
        <vt:lpwstr>_Toc17455286</vt:lpwstr>
      </vt:variant>
      <vt:variant>
        <vt:i4>1179704</vt:i4>
      </vt:variant>
      <vt:variant>
        <vt:i4>50</vt:i4>
      </vt:variant>
      <vt:variant>
        <vt:i4>0</vt:i4>
      </vt:variant>
      <vt:variant>
        <vt:i4>5</vt:i4>
      </vt:variant>
      <vt:variant>
        <vt:lpwstr/>
      </vt:variant>
      <vt:variant>
        <vt:lpwstr>_Toc17455285</vt:lpwstr>
      </vt:variant>
      <vt:variant>
        <vt:i4>1245240</vt:i4>
      </vt:variant>
      <vt:variant>
        <vt:i4>44</vt:i4>
      </vt:variant>
      <vt:variant>
        <vt:i4>0</vt:i4>
      </vt:variant>
      <vt:variant>
        <vt:i4>5</vt:i4>
      </vt:variant>
      <vt:variant>
        <vt:lpwstr/>
      </vt:variant>
      <vt:variant>
        <vt:lpwstr>_Toc17455284</vt:lpwstr>
      </vt:variant>
      <vt:variant>
        <vt:i4>1310776</vt:i4>
      </vt:variant>
      <vt:variant>
        <vt:i4>38</vt:i4>
      </vt:variant>
      <vt:variant>
        <vt:i4>0</vt:i4>
      </vt:variant>
      <vt:variant>
        <vt:i4>5</vt:i4>
      </vt:variant>
      <vt:variant>
        <vt:lpwstr/>
      </vt:variant>
      <vt:variant>
        <vt:lpwstr>_Toc17455283</vt:lpwstr>
      </vt:variant>
      <vt:variant>
        <vt:i4>1376312</vt:i4>
      </vt:variant>
      <vt:variant>
        <vt:i4>32</vt:i4>
      </vt:variant>
      <vt:variant>
        <vt:i4>0</vt:i4>
      </vt:variant>
      <vt:variant>
        <vt:i4>5</vt:i4>
      </vt:variant>
      <vt:variant>
        <vt:lpwstr/>
      </vt:variant>
      <vt:variant>
        <vt:lpwstr>_Toc17455282</vt:lpwstr>
      </vt:variant>
      <vt:variant>
        <vt:i4>1441848</vt:i4>
      </vt:variant>
      <vt:variant>
        <vt:i4>26</vt:i4>
      </vt:variant>
      <vt:variant>
        <vt:i4>0</vt:i4>
      </vt:variant>
      <vt:variant>
        <vt:i4>5</vt:i4>
      </vt:variant>
      <vt:variant>
        <vt:lpwstr/>
      </vt:variant>
      <vt:variant>
        <vt:lpwstr>_Toc17455281</vt:lpwstr>
      </vt:variant>
      <vt:variant>
        <vt:i4>1507384</vt:i4>
      </vt:variant>
      <vt:variant>
        <vt:i4>20</vt:i4>
      </vt:variant>
      <vt:variant>
        <vt:i4>0</vt:i4>
      </vt:variant>
      <vt:variant>
        <vt:i4>5</vt:i4>
      </vt:variant>
      <vt:variant>
        <vt:lpwstr/>
      </vt:variant>
      <vt:variant>
        <vt:lpwstr>_Toc17455280</vt:lpwstr>
      </vt:variant>
      <vt:variant>
        <vt:i4>1966135</vt:i4>
      </vt:variant>
      <vt:variant>
        <vt:i4>14</vt:i4>
      </vt:variant>
      <vt:variant>
        <vt:i4>0</vt:i4>
      </vt:variant>
      <vt:variant>
        <vt:i4>5</vt:i4>
      </vt:variant>
      <vt:variant>
        <vt:lpwstr/>
      </vt:variant>
      <vt:variant>
        <vt:lpwstr>_Toc17455279</vt:lpwstr>
      </vt:variant>
      <vt:variant>
        <vt:i4>2031671</vt:i4>
      </vt:variant>
      <vt:variant>
        <vt:i4>8</vt:i4>
      </vt:variant>
      <vt:variant>
        <vt:i4>0</vt:i4>
      </vt:variant>
      <vt:variant>
        <vt:i4>5</vt:i4>
      </vt:variant>
      <vt:variant>
        <vt:lpwstr/>
      </vt:variant>
      <vt:variant>
        <vt:lpwstr>_Toc17455278</vt:lpwstr>
      </vt:variant>
      <vt:variant>
        <vt:i4>1048631</vt:i4>
      </vt:variant>
      <vt:variant>
        <vt:i4>2</vt:i4>
      </vt:variant>
      <vt:variant>
        <vt:i4>0</vt:i4>
      </vt:variant>
      <vt:variant>
        <vt:i4>5</vt:i4>
      </vt:variant>
      <vt:variant>
        <vt:lpwstr/>
      </vt:variant>
      <vt:variant>
        <vt:lpwstr>_Toc17455277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58</cp:revision>
  <cp:lastPrinted>2010-08-25T23:46:00Z</cp:lastPrinted>
  <dcterms:created xsi:type="dcterms:W3CDTF">2019-08-14T23:22:00Z</dcterms:created>
  <dcterms:modified xsi:type="dcterms:W3CDTF">2022-02-01T17:25:00Z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ies>
</file>